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A81347" w14:textId="6FB6B866" w:rsidR="000D282B" w:rsidRDefault="0000256E" w:rsidP="000D282B">
      <w:pPr>
        <w:spacing w:after="0" w:line="240" w:lineRule="auto"/>
        <w:jc w:val="center"/>
        <w:rPr>
          <w:b/>
          <w:sz w:val="56"/>
          <w:szCs w:val="56"/>
        </w:rPr>
      </w:pPr>
      <w:r>
        <w:rPr>
          <w:b/>
          <w:noProof/>
          <w:sz w:val="28"/>
          <w:szCs w:val="28"/>
          <w:lang w:eastAsia="en-GB"/>
        </w:rPr>
        <mc:AlternateContent>
          <mc:Choice Requires="wps">
            <w:drawing>
              <wp:anchor distT="0" distB="0" distL="114300" distR="114300" simplePos="0" relativeHeight="251673600" behindDoc="0" locked="0" layoutInCell="1" allowOverlap="1" wp14:anchorId="094E273F" wp14:editId="4976736D">
                <wp:simplePos x="0" y="0"/>
                <wp:positionH relativeFrom="column">
                  <wp:posOffset>2993072</wp:posOffset>
                </wp:positionH>
                <wp:positionV relativeFrom="paragraph">
                  <wp:posOffset>424180</wp:posOffset>
                </wp:positionV>
                <wp:extent cx="1257300" cy="304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257300" cy="304800"/>
                        </a:xfrm>
                        <a:prstGeom prst="rect">
                          <a:avLst/>
                        </a:prstGeom>
                        <a:noFill/>
                        <a:ln w="6350">
                          <a:noFill/>
                        </a:ln>
                      </wps:spPr>
                      <wps:txbx>
                        <w:txbxContent>
                          <w:p w14:paraId="37BDF0F5" w14:textId="56728C38" w:rsidR="0000256E" w:rsidRPr="0000256E" w:rsidRDefault="000A6C07">
                            <w:pPr>
                              <w:rPr>
                                <w:b/>
                                <w:sz w:val="24"/>
                                <w:szCs w:val="24"/>
                              </w:rPr>
                            </w:pPr>
                            <w:r>
                              <w:rPr>
                                <w:b/>
                                <w:sz w:val="24"/>
                                <w:szCs w:val="24"/>
                              </w:rPr>
                              <w:t>Annual</w:t>
                            </w:r>
                            <w:r w:rsidR="0000256E" w:rsidRPr="0000256E">
                              <w:rPr>
                                <w:b/>
                                <w:sz w:val="24"/>
                                <w:szCs w:val="24"/>
                              </w:rPr>
                              <w:t xml:space="preserve"> Report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94E273F" id="_x0000_t202" coordsize="21600,21600" o:spt="202" path="m,l,21600r21600,l21600,xe">
                <v:stroke joinstyle="miter"/>
                <v:path gradientshapeok="t" o:connecttype="rect"/>
              </v:shapetype>
              <v:shape id="Text Box 2" o:spid="_x0000_s1026" type="#_x0000_t202" style="position:absolute;left:0;text-align:left;margin-left:235.65pt;margin-top:33.4pt;width:99pt;height:24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ZupLAIAAFEEAAAOAAAAZHJzL2Uyb0RvYy54bWysVEuP2jAQvlfqf7B8LwkB9hERVnRXVJXQ&#10;7kpQ7dk4NokUe1zbkNBf37ETWLTtqerFGc+M5/F9M5k/dKohR2FdDbqg41FKidAcylrvC/pju/py&#10;R4nzTJesAS0KehKOPiw+f5q3JhcZVNCUwhIMol3emoJW3ps8SRyvhGJuBEZoNEqwinm82n1SWtZi&#10;dNUkWZreJC3Y0ljgwjnUPvVGuojxpRTcv0jphCdNQbE2H08bz104k8Wc5XvLTFXzoQz2D1UoVmtM&#10;egn1xDwjB1v/EUrV3IID6UccVAJS1lzEHrCbcfqhm03FjIi9IDjOXGBy/y8sfz6+WlKXBc0o0Uwh&#10;RVvRefIVOpIFdFrjcnTaGHTzHaqR5bPeoTI03UmrwhfbIWhHnE8XbEMwHh5ls9tJiiaOtkk6vUMZ&#10;wyfvr411/psARYJQUIvcRUjZce1873p2Cck0rOqmifw1mrQFvZnM0vjgYsHgjcYcoYe+1iD5btcN&#10;je2gPGFfFvq5cIavaky+Zs6/MouDgPXicPsXPGQDmAQGiZIK7K+/6YM/8oNWSlocrIK6nwdmBSXN&#10;d43M3Y+n0zCJ8TKd3WZ4sdeW3bVFH9Qj4OyOcY0Mj2Lw981ZlBbUG+7AMmRFE9MccxfUn8VH3487&#10;7hAXy2V0wtkzzK/1xvAQOsAZoN12b8yaAX+PzD3DeQRZ/oGG3rcnYnnwIOvIUQC4R3XAHec2sjzs&#10;WFiM63v0ev8TLH4DAAD//wMAUEsDBBQABgAIAAAAIQAZK15o4QAAAAoBAAAPAAAAZHJzL2Rvd25y&#10;ZXYueG1sTI/LTsMwEEX3SPyDNUjdUSdtMSHEqapIFRKCRUs37Jx4mkT4EWK3DXw9wwqWM3N059xi&#10;PVnDzjiG3jsJ6TwBhq7xunethMPb9jYDFqJyWhnvUMIXBliX11eFyrW/uB2e97FlFOJCriR0MQ45&#10;56Hp0Kow9wM6uh39aFWkcWy5HtWFwq3hiyQR3Kre0YdODVh12HzsT1bCc7V9Vbt6YbNvUz29HDfD&#10;5+H9TsrZzbR5BBZxin8w/OqTOpTkVPuT04EZCav7dEmoBCGoAgFCPNCiJjJdZcDLgv+vUP4AAAD/&#10;/wMAUEsBAi0AFAAGAAgAAAAhALaDOJL+AAAA4QEAABMAAAAAAAAAAAAAAAAAAAAAAFtDb250ZW50&#10;X1R5cGVzXS54bWxQSwECLQAUAAYACAAAACEAOP0h/9YAAACUAQAACwAAAAAAAAAAAAAAAAAvAQAA&#10;X3JlbHMvLnJlbHNQSwECLQAUAAYACAAAACEA5gmbqSwCAABRBAAADgAAAAAAAAAAAAAAAAAuAgAA&#10;ZHJzL2Uyb0RvYy54bWxQSwECLQAUAAYACAAAACEAGSteaOEAAAAKAQAADwAAAAAAAAAAAAAAAACG&#10;BAAAZHJzL2Rvd25yZXYueG1sUEsFBgAAAAAEAAQA8wAAAJQFAAAAAA==&#10;" filled="f" stroked="f" strokeweight=".5pt">
                <v:textbox>
                  <w:txbxContent>
                    <w:p w14:paraId="37BDF0F5" w14:textId="56728C38" w:rsidR="0000256E" w:rsidRPr="0000256E" w:rsidRDefault="000A6C07">
                      <w:pPr>
                        <w:rPr>
                          <w:b/>
                          <w:sz w:val="24"/>
                          <w:szCs w:val="24"/>
                        </w:rPr>
                      </w:pPr>
                      <w:r>
                        <w:rPr>
                          <w:b/>
                          <w:sz w:val="24"/>
                          <w:szCs w:val="24"/>
                        </w:rPr>
                        <w:t>Annual</w:t>
                      </w:r>
                      <w:r w:rsidR="0000256E" w:rsidRPr="0000256E">
                        <w:rPr>
                          <w:b/>
                          <w:sz w:val="24"/>
                          <w:szCs w:val="24"/>
                        </w:rPr>
                        <w:t xml:space="preserve"> Report</w:t>
                      </w:r>
                    </w:p>
                  </w:txbxContent>
                </v:textbox>
              </v:shape>
            </w:pict>
          </mc:Fallback>
        </mc:AlternateContent>
      </w:r>
      <w:r>
        <w:rPr>
          <w:b/>
          <w:sz w:val="56"/>
          <w:szCs w:val="56"/>
        </w:rPr>
        <w:t>Itinerary Planning</w:t>
      </w:r>
    </w:p>
    <w:p w14:paraId="6C188471" w14:textId="38F583D3" w:rsidR="0000256E" w:rsidRPr="007B3B05" w:rsidRDefault="0000256E" w:rsidP="000A6C07">
      <w:pPr>
        <w:spacing w:after="0" w:line="240" w:lineRule="auto"/>
        <w:ind w:left="2880" w:firstLine="522"/>
        <w:rPr>
          <w:sz w:val="56"/>
          <w:szCs w:val="56"/>
        </w:rPr>
      </w:pPr>
      <w:r w:rsidRPr="0000256E">
        <w:rPr>
          <w:b/>
          <w:noProof/>
          <w:sz w:val="28"/>
          <w:szCs w:val="28"/>
          <w:lang w:eastAsia="en-GB"/>
        </w:rPr>
        <w:drawing>
          <wp:inline distT="0" distB="0" distL="0" distR="0" wp14:anchorId="3B0E24B7" wp14:editId="28A34E08">
            <wp:extent cx="880110" cy="146099"/>
            <wp:effectExtent l="0" t="0" r="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p;F_500px.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6433" cy="172049"/>
                    </a:xfrm>
                    <a:prstGeom prst="rect">
                      <a:avLst/>
                    </a:prstGeom>
                  </pic:spPr>
                </pic:pic>
              </a:graphicData>
            </a:graphic>
          </wp:inline>
        </w:drawing>
      </w:r>
    </w:p>
    <w:p w14:paraId="26F83CEC" w14:textId="627D52FB" w:rsidR="00122B2F" w:rsidRPr="007B3B05" w:rsidRDefault="0000256E" w:rsidP="00431666">
      <w:pPr>
        <w:spacing w:after="0" w:line="240" w:lineRule="auto"/>
        <w:rPr>
          <w:i/>
          <w:sz w:val="28"/>
          <w:szCs w:val="28"/>
        </w:rPr>
      </w:pPr>
      <w:r>
        <w:rPr>
          <w:i/>
          <w:sz w:val="28"/>
          <w:szCs w:val="28"/>
        </w:rPr>
        <w:t xml:space="preserve">Editorial highlights, </w:t>
      </w:r>
      <w:r w:rsidR="00122B2F" w:rsidRPr="007B3B05">
        <w:rPr>
          <w:i/>
          <w:sz w:val="28"/>
          <w:szCs w:val="28"/>
        </w:rPr>
        <w:t>201</w:t>
      </w:r>
      <w:r w:rsidR="004B6782" w:rsidRPr="007B3B05">
        <w:rPr>
          <w:i/>
          <w:sz w:val="28"/>
          <w:szCs w:val="28"/>
        </w:rPr>
        <w:t>9</w:t>
      </w:r>
      <w:r w:rsidR="000A6C07">
        <w:rPr>
          <w:i/>
          <w:sz w:val="28"/>
          <w:szCs w:val="28"/>
        </w:rPr>
        <w:t>-20</w:t>
      </w:r>
    </w:p>
    <w:p w14:paraId="1C45F112" w14:textId="77777777" w:rsidR="00122B2F" w:rsidRPr="007B3B05" w:rsidRDefault="00122B2F" w:rsidP="00122B2F">
      <w:pPr>
        <w:spacing w:after="0" w:line="240" w:lineRule="auto"/>
        <w:rPr>
          <w:sz w:val="12"/>
          <w:szCs w:val="12"/>
        </w:rPr>
      </w:pPr>
    </w:p>
    <w:p w14:paraId="423DF005" w14:textId="2E00E967" w:rsidR="00122B2F" w:rsidRPr="007B3B05" w:rsidRDefault="00122B2F" w:rsidP="000D282B">
      <w:pPr>
        <w:pBdr>
          <w:bottom w:val="single" w:sz="12" w:space="1" w:color="auto"/>
        </w:pBdr>
        <w:spacing w:after="120" w:line="240" w:lineRule="auto"/>
        <w:rPr>
          <w:b/>
          <w:color w:val="00B050"/>
          <w:sz w:val="24"/>
          <w:szCs w:val="24"/>
        </w:rPr>
      </w:pPr>
      <w:r w:rsidRPr="007B3B05">
        <w:rPr>
          <w:b/>
          <w:color w:val="00B050"/>
          <w:sz w:val="24"/>
          <w:szCs w:val="24"/>
        </w:rPr>
        <w:t>UPFRONT</w:t>
      </w:r>
    </w:p>
    <w:p w14:paraId="5D2DB74C" w14:textId="77777777" w:rsidR="00122B2F" w:rsidRPr="007B3B05" w:rsidRDefault="00122B2F" w:rsidP="00122B2F">
      <w:pPr>
        <w:spacing w:after="0" w:line="240" w:lineRule="auto"/>
        <w:rPr>
          <w:b/>
        </w:rPr>
      </w:pPr>
      <w:r w:rsidRPr="007B3B05">
        <w:rPr>
          <w:b/>
        </w:rPr>
        <w:t>Keynote</w:t>
      </w:r>
    </w:p>
    <w:p w14:paraId="7F9D9290" w14:textId="5BF3AD6A" w:rsidR="00F55A09" w:rsidRPr="00C9188E" w:rsidRDefault="003C6C38" w:rsidP="00122B2F">
      <w:pPr>
        <w:spacing w:after="0" w:line="240" w:lineRule="auto"/>
      </w:pPr>
      <w:r w:rsidRPr="005F4552">
        <w:t xml:space="preserve">Mario </w:t>
      </w:r>
      <w:proofErr w:type="spellStart"/>
      <w:r w:rsidRPr="005F4552">
        <w:t>Alovisi</w:t>
      </w:r>
      <w:proofErr w:type="spellEnd"/>
      <w:r w:rsidRPr="005F4552">
        <w:t xml:space="preserve">, </w:t>
      </w:r>
      <w:r>
        <w:t>vice president re</w:t>
      </w:r>
      <w:r w:rsidRPr="005F4552">
        <w:t xml:space="preserve">venue </w:t>
      </w:r>
      <w:r>
        <w:t>m</w:t>
      </w:r>
      <w:r w:rsidRPr="005F4552">
        <w:t>anagement</w:t>
      </w:r>
      <w:r>
        <w:t xml:space="preserve"> and it</w:t>
      </w:r>
      <w:r w:rsidRPr="005F4552">
        <w:t xml:space="preserve">inerary </w:t>
      </w:r>
      <w:r>
        <w:t>d</w:t>
      </w:r>
      <w:r w:rsidRPr="005F4552">
        <w:t>esign</w:t>
      </w:r>
      <w:r w:rsidR="00DC1271">
        <w:t xml:space="preserve"> at</w:t>
      </w:r>
      <w:r w:rsidRPr="005F4552">
        <w:t xml:space="preserve"> Costa </w:t>
      </w:r>
      <w:r>
        <w:t>Cruises</w:t>
      </w:r>
      <w:r w:rsidR="00DC1271">
        <w:t>,</w:t>
      </w:r>
      <w:r>
        <w:t xml:space="preserve"> </w:t>
      </w:r>
      <w:r w:rsidR="0000256E">
        <w:t xml:space="preserve">introduces the 2019 edition of our </w:t>
      </w:r>
      <w:r w:rsidR="0000256E" w:rsidRPr="000A6C07">
        <w:rPr>
          <w:i/>
        </w:rPr>
        <w:t>Itinerary Planning</w:t>
      </w:r>
      <w:r w:rsidR="0000256E">
        <w:t xml:space="preserve"> special </w:t>
      </w:r>
      <w:r w:rsidR="000A6C07">
        <w:t xml:space="preserve">annual </w:t>
      </w:r>
      <w:r w:rsidR="0000256E">
        <w:t>report.</w:t>
      </w:r>
      <w:r w:rsidR="00C9188E">
        <w:t xml:space="preserve"> </w:t>
      </w:r>
      <w:proofErr w:type="spellStart"/>
      <w:r w:rsidR="00431666">
        <w:t>Alovisi</w:t>
      </w:r>
      <w:proofErr w:type="spellEnd"/>
      <w:r w:rsidR="00C9188E">
        <w:t xml:space="preserve"> covers a wide range of topics, including industry developments, travel trends, brand values, shore excursions and the key components of a perfect itinerary.</w:t>
      </w:r>
    </w:p>
    <w:p w14:paraId="78EC4A30" w14:textId="77777777" w:rsidR="00C9188E" w:rsidRDefault="00C9188E" w:rsidP="00C9188E">
      <w:pPr>
        <w:spacing w:after="0" w:line="240" w:lineRule="auto"/>
      </w:pPr>
    </w:p>
    <w:p w14:paraId="5B0CAA34" w14:textId="77777777" w:rsidR="00F55A09" w:rsidRPr="007B3B05" w:rsidRDefault="00F55A09" w:rsidP="00122B2F">
      <w:pPr>
        <w:spacing w:after="0" w:line="240" w:lineRule="auto"/>
        <w:rPr>
          <w:b/>
        </w:rPr>
      </w:pPr>
      <w:proofErr w:type="spellStart"/>
      <w:r w:rsidRPr="007B3B05">
        <w:rPr>
          <w:b/>
        </w:rPr>
        <w:t>Marketwatch</w:t>
      </w:r>
      <w:proofErr w:type="spellEnd"/>
    </w:p>
    <w:p w14:paraId="0FEA6B87" w14:textId="645885EC" w:rsidR="00122B2F" w:rsidRPr="007B3B05" w:rsidRDefault="009017F9" w:rsidP="00122B2F">
      <w:pPr>
        <w:spacing w:after="0" w:line="240" w:lineRule="auto"/>
      </w:pPr>
      <w:r w:rsidRPr="007B3B05">
        <w:t>An eclectic round-up of the top g</w:t>
      </w:r>
      <w:r w:rsidR="00122B2F" w:rsidRPr="007B3B05">
        <w:t xml:space="preserve">lobal </w:t>
      </w:r>
      <w:r w:rsidR="0000256E">
        <w:t>port and destination</w:t>
      </w:r>
      <w:r w:rsidR="00122B2F" w:rsidRPr="007B3B05">
        <w:t xml:space="preserve"> news, views</w:t>
      </w:r>
      <w:r w:rsidRPr="007B3B05">
        <w:t>,</w:t>
      </w:r>
      <w:r w:rsidR="00122B2F" w:rsidRPr="007B3B05">
        <w:t xml:space="preserve"> opinions </w:t>
      </w:r>
      <w:r w:rsidRPr="007B3B05">
        <w:t>and insights</w:t>
      </w:r>
      <w:r w:rsidR="00122B2F" w:rsidRPr="007B3B05">
        <w:t>.</w:t>
      </w:r>
      <w:r w:rsidR="00F71054">
        <w:t xml:space="preserve"> Our extended story in this issue will </w:t>
      </w:r>
      <w:r w:rsidR="0000256E">
        <w:t xml:space="preserve">take a leisurely look at </w:t>
      </w:r>
      <w:r w:rsidR="00F71054">
        <w:t>Celebrity Cruises</w:t>
      </w:r>
      <w:r w:rsidR="00DC1271">
        <w:t>’</w:t>
      </w:r>
      <w:r w:rsidR="0000256E">
        <w:t xml:space="preserve"> and</w:t>
      </w:r>
      <w:r w:rsidR="00F71054">
        <w:t xml:space="preserve"> Silversea Cruises</w:t>
      </w:r>
      <w:r w:rsidR="00DC1271">
        <w:t>’</w:t>
      </w:r>
      <w:r w:rsidR="0000256E">
        <w:t xml:space="preserve"> itineraries in their big anniversary years.</w:t>
      </w:r>
    </w:p>
    <w:p w14:paraId="2F2BDD54" w14:textId="77777777" w:rsidR="00F300C5" w:rsidRPr="007B3B05" w:rsidRDefault="00F300C5" w:rsidP="00F300C5">
      <w:pPr>
        <w:spacing w:after="0" w:line="240" w:lineRule="auto"/>
        <w:rPr>
          <w:sz w:val="16"/>
          <w:szCs w:val="16"/>
        </w:rPr>
      </w:pPr>
    </w:p>
    <w:p w14:paraId="24791E24" w14:textId="6AF45A2B" w:rsidR="00122B2F" w:rsidRPr="007B3B05" w:rsidRDefault="0000256E" w:rsidP="000D282B">
      <w:pPr>
        <w:pBdr>
          <w:bottom w:val="single" w:sz="12" w:space="1" w:color="auto"/>
        </w:pBdr>
        <w:spacing w:after="120" w:line="240" w:lineRule="auto"/>
        <w:rPr>
          <w:b/>
          <w:color w:val="00B050"/>
          <w:sz w:val="24"/>
          <w:szCs w:val="24"/>
        </w:rPr>
      </w:pPr>
      <w:r>
        <w:rPr>
          <w:b/>
          <w:color w:val="00B050"/>
          <w:sz w:val="24"/>
          <w:szCs w:val="24"/>
        </w:rPr>
        <w:t>FEATURES</w:t>
      </w:r>
    </w:p>
    <w:p w14:paraId="55860A64" w14:textId="077BA7C9" w:rsidR="009017F9" w:rsidRPr="00C9188E" w:rsidRDefault="00122B2F" w:rsidP="00122B2F">
      <w:pPr>
        <w:spacing w:after="0" w:line="240" w:lineRule="auto"/>
      </w:pPr>
      <w:r w:rsidRPr="007B3B05">
        <w:rPr>
          <w:b/>
        </w:rPr>
        <w:t>Roundtable</w:t>
      </w:r>
      <w:r w:rsidR="00C9188E">
        <w:t xml:space="preserve">: </w:t>
      </w:r>
      <w:r w:rsidR="00C9188E" w:rsidRPr="00C9188E">
        <w:rPr>
          <w:i/>
        </w:rPr>
        <w:t xml:space="preserve">Problem </w:t>
      </w:r>
      <w:r w:rsidR="00DC1271">
        <w:rPr>
          <w:i/>
        </w:rPr>
        <w:t>s</w:t>
      </w:r>
      <w:r w:rsidR="00C9188E" w:rsidRPr="00C9188E">
        <w:rPr>
          <w:i/>
        </w:rPr>
        <w:t>olving</w:t>
      </w:r>
    </w:p>
    <w:p w14:paraId="68A4312E" w14:textId="70C324B3" w:rsidR="00EE4FCF" w:rsidRDefault="00C9188E" w:rsidP="006E2E89">
      <w:pPr>
        <w:spacing w:after="0" w:line="240" w:lineRule="auto"/>
      </w:pPr>
      <w:r>
        <w:t xml:space="preserve">The modern itinerary planner </w:t>
      </w:r>
      <w:proofErr w:type="gramStart"/>
      <w:r>
        <w:t>has to</w:t>
      </w:r>
      <w:proofErr w:type="gramEnd"/>
      <w:r>
        <w:t xml:space="preserve"> be a skilled problem</w:t>
      </w:r>
      <w:r w:rsidR="000A6C07">
        <w:t xml:space="preserve"> </w:t>
      </w:r>
      <w:r>
        <w:t>solver but many of the challenges that confront the role are industry-wide and require international consensus. Itinerary planners travel the world and frequently confront these issues in difficult and sometimes public circumstances. We want to help spread the solutions and refocus attention on more positive topics. Contributors include:</w:t>
      </w:r>
    </w:p>
    <w:p w14:paraId="6BABF238" w14:textId="3BCB2A83" w:rsidR="00C9188E" w:rsidRPr="00C9188E" w:rsidRDefault="00C9188E" w:rsidP="00C9188E">
      <w:pPr>
        <w:pStyle w:val="ListParagraph"/>
        <w:numPr>
          <w:ilvl w:val="0"/>
          <w:numId w:val="17"/>
        </w:numPr>
        <w:spacing w:after="0" w:line="240" w:lineRule="auto"/>
      </w:pPr>
      <w:r w:rsidRPr="00C9188E">
        <w:t xml:space="preserve">Federico Bartoli, </w:t>
      </w:r>
      <w:r w:rsidR="000A6C07">
        <w:t>i</w:t>
      </w:r>
      <w:r w:rsidRPr="00C9188E">
        <w:t xml:space="preserve">tinerary </w:t>
      </w:r>
      <w:r w:rsidR="000A6C07">
        <w:t>p</w:t>
      </w:r>
      <w:r w:rsidRPr="00C9188E">
        <w:t xml:space="preserve">lanning </w:t>
      </w:r>
      <w:r w:rsidR="000A6C07">
        <w:t>d</w:t>
      </w:r>
      <w:r w:rsidRPr="00C9188E">
        <w:t xml:space="preserve">irector, Costa </w:t>
      </w:r>
      <w:r w:rsidR="000A6C07">
        <w:t>Cruises</w:t>
      </w:r>
    </w:p>
    <w:p w14:paraId="250049EC" w14:textId="02E1A42E" w:rsidR="00C9188E" w:rsidRPr="00C9188E" w:rsidRDefault="00C9188E" w:rsidP="00C9188E">
      <w:pPr>
        <w:pStyle w:val="ListParagraph"/>
        <w:numPr>
          <w:ilvl w:val="0"/>
          <w:numId w:val="17"/>
        </w:numPr>
        <w:spacing w:after="0" w:line="240" w:lineRule="auto"/>
      </w:pPr>
      <w:r w:rsidRPr="00C9188E">
        <w:t xml:space="preserve">Justin Poulson, </w:t>
      </w:r>
      <w:r w:rsidR="000A6C07">
        <w:t xml:space="preserve">vice president </w:t>
      </w:r>
      <w:r w:rsidR="00DC1271">
        <w:t xml:space="preserve">of </w:t>
      </w:r>
      <w:r w:rsidR="000A6C07">
        <w:t>s</w:t>
      </w:r>
      <w:r w:rsidRPr="00C9188E">
        <w:t xml:space="preserve">trategic </w:t>
      </w:r>
      <w:r w:rsidR="000A6C07">
        <w:t>p</w:t>
      </w:r>
      <w:r w:rsidRPr="00C9188E">
        <w:t xml:space="preserve">ricing </w:t>
      </w:r>
      <w:r w:rsidR="000A6C07">
        <w:t>and</w:t>
      </w:r>
      <w:r w:rsidRPr="00C9188E">
        <w:t xml:space="preserve"> </w:t>
      </w:r>
      <w:r w:rsidR="000A6C07">
        <w:t>i</w:t>
      </w:r>
      <w:r w:rsidRPr="00C9188E">
        <w:t xml:space="preserve">tinerary </w:t>
      </w:r>
      <w:r w:rsidR="000A6C07">
        <w:t>p</w:t>
      </w:r>
      <w:r w:rsidRPr="00C9188E">
        <w:t>lanning, Silversea Cruises</w:t>
      </w:r>
    </w:p>
    <w:p w14:paraId="1720B5E8" w14:textId="3C8B088A" w:rsidR="00C9188E" w:rsidRDefault="00C9188E" w:rsidP="00C9188E">
      <w:pPr>
        <w:pStyle w:val="ListParagraph"/>
        <w:numPr>
          <w:ilvl w:val="0"/>
          <w:numId w:val="17"/>
        </w:numPr>
        <w:spacing w:after="0" w:line="240" w:lineRule="auto"/>
      </w:pPr>
      <w:r w:rsidRPr="00C9188E">
        <w:t xml:space="preserve">Neil Duncan, </w:t>
      </w:r>
      <w:r w:rsidR="000A6C07">
        <w:t>h</w:t>
      </w:r>
      <w:r w:rsidRPr="00C9188E">
        <w:t xml:space="preserve">ead of </w:t>
      </w:r>
      <w:r w:rsidR="000A6C07">
        <w:t>yi</w:t>
      </w:r>
      <w:r w:rsidRPr="00C9188E">
        <w:t xml:space="preserve">eld </w:t>
      </w:r>
      <w:r w:rsidR="000A6C07">
        <w:t>and p</w:t>
      </w:r>
      <w:r w:rsidRPr="00C9188E">
        <w:t>lanning, Marella Cruises</w:t>
      </w:r>
    </w:p>
    <w:p w14:paraId="3CD362EF" w14:textId="378F1267" w:rsidR="005075F9" w:rsidRDefault="005075F9" w:rsidP="00C9188E">
      <w:pPr>
        <w:pStyle w:val="ListParagraph"/>
        <w:numPr>
          <w:ilvl w:val="0"/>
          <w:numId w:val="17"/>
        </w:numPr>
        <w:spacing w:after="0" w:line="240" w:lineRule="auto"/>
      </w:pPr>
      <w:r>
        <w:t>Hug</w:t>
      </w:r>
      <w:r w:rsidR="003C6C38">
        <w:t>u</w:t>
      </w:r>
      <w:r>
        <w:t xml:space="preserve">es Lamy, director </w:t>
      </w:r>
      <w:r w:rsidR="00DC1271">
        <w:t xml:space="preserve">of </w:t>
      </w:r>
      <w:r>
        <w:t>port operations, V. Ships Leisure</w:t>
      </w:r>
    </w:p>
    <w:p w14:paraId="5723ED4F" w14:textId="03DDCE14" w:rsidR="00575A2C" w:rsidRDefault="00575A2C" w:rsidP="006E2E89">
      <w:pPr>
        <w:spacing w:after="0" w:line="240" w:lineRule="auto"/>
        <w:rPr>
          <w:color w:val="000000" w:themeColor="text1"/>
        </w:rPr>
      </w:pPr>
    </w:p>
    <w:p w14:paraId="6F377D93" w14:textId="47FED376" w:rsidR="00C9188E" w:rsidRDefault="00C9188E" w:rsidP="006E2E89">
      <w:pPr>
        <w:spacing w:after="0" w:line="240" w:lineRule="auto"/>
        <w:rPr>
          <w:color w:val="000000" w:themeColor="text1"/>
        </w:rPr>
      </w:pPr>
      <w:r w:rsidRPr="00C9188E">
        <w:rPr>
          <w:b/>
          <w:color w:val="000000" w:themeColor="text1"/>
        </w:rPr>
        <w:t>Feature</w:t>
      </w:r>
      <w:r>
        <w:rPr>
          <w:color w:val="000000" w:themeColor="text1"/>
        </w:rPr>
        <w:t xml:space="preserve">: </w:t>
      </w:r>
      <w:r w:rsidRPr="00C9188E">
        <w:rPr>
          <w:i/>
          <w:color w:val="000000" w:themeColor="text1"/>
        </w:rPr>
        <w:t xml:space="preserve">Guest </w:t>
      </w:r>
      <w:r w:rsidR="00DC1271">
        <w:rPr>
          <w:i/>
          <w:color w:val="000000" w:themeColor="text1"/>
        </w:rPr>
        <w:t>e</w:t>
      </w:r>
      <w:r w:rsidRPr="00C9188E">
        <w:rPr>
          <w:i/>
          <w:color w:val="000000" w:themeColor="text1"/>
        </w:rPr>
        <w:t>xpectations</w:t>
      </w:r>
    </w:p>
    <w:p w14:paraId="260B80ED" w14:textId="48FC22BD" w:rsidR="00C9188E" w:rsidRDefault="00C9188E" w:rsidP="00C9188E">
      <w:pPr>
        <w:spacing w:after="0" w:line="240" w:lineRule="auto"/>
      </w:pPr>
      <w:r>
        <w:t>With such high repeat rates in the industry, passengers have developed increasingly higher expectations with the benchmark set at the standard achieved by the best cruise that they have ever experienced. Within this context, our expert contributors set clear expectations for their port and destination partners:</w:t>
      </w:r>
    </w:p>
    <w:p w14:paraId="24957E18" w14:textId="49836DA9" w:rsidR="00C9188E" w:rsidRPr="00C9188E" w:rsidRDefault="00C9188E" w:rsidP="00C9188E">
      <w:pPr>
        <w:pStyle w:val="ListParagraph"/>
        <w:numPr>
          <w:ilvl w:val="0"/>
          <w:numId w:val="19"/>
        </w:numPr>
        <w:spacing w:after="0" w:line="240" w:lineRule="auto"/>
      </w:pPr>
      <w:r w:rsidRPr="00C9188E">
        <w:t xml:space="preserve">Matthew Rutherford, </w:t>
      </w:r>
      <w:r w:rsidR="000A6C07">
        <w:t xml:space="preserve">vice president </w:t>
      </w:r>
      <w:r w:rsidR="00DC1271">
        <w:t xml:space="preserve">of </w:t>
      </w:r>
      <w:r w:rsidR="000A6C07">
        <w:t>r</w:t>
      </w:r>
      <w:r w:rsidRPr="00C9188E">
        <w:t xml:space="preserve">evenue </w:t>
      </w:r>
      <w:r w:rsidR="000A6C07">
        <w:t>m</w:t>
      </w:r>
      <w:r w:rsidRPr="00C9188E">
        <w:t xml:space="preserve">anagement </w:t>
      </w:r>
      <w:r w:rsidR="000A6C07">
        <w:t>and d</w:t>
      </w:r>
      <w:r w:rsidRPr="00C9188E">
        <w:t>eployment, Carnival Australia</w:t>
      </w:r>
    </w:p>
    <w:p w14:paraId="1613121F" w14:textId="2BD0B258" w:rsidR="00C9188E" w:rsidRPr="00C9188E" w:rsidRDefault="00C9188E" w:rsidP="00C9188E">
      <w:pPr>
        <w:pStyle w:val="ListParagraph"/>
        <w:numPr>
          <w:ilvl w:val="0"/>
          <w:numId w:val="19"/>
        </w:numPr>
        <w:spacing w:after="0" w:line="240" w:lineRule="auto"/>
      </w:pPr>
      <w:r w:rsidRPr="00C9188E">
        <w:t xml:space="preserve">Emilio Freeman, </w:t>
      </w:r>
      <w:r w:rsidR="000A6C07">
        <w:t>vice president</w:t>
      </w:r>
      <w:r w:rsidR="00DC1271">
        <w:t xml:space="preserve"> of</w:t>
      </w:r>
      <w:r w:rsidR="000A6C07">
        <w:t xml:space="preserve"> d</w:t>
      </w:r>
      <w:r w:rsidRPr="00C9188E">
        <w:t xml:space="preserve">estinations </w:t>
      </w:r>
      <w:r w:rsidR="000A6C07">
        <w:t>and r</w:t>
      </w:r>
      <w:r w:rsidRPr="00C9188E">
        <w:t xml:space="preserve">evenue </w:t>
      </w:r>
      <w:r w:rsidR="000A6C07">
        <w:t>m</w:t>
      </w:r>
      <w:r w:rsidRPr="00C9188E">
        <w:t>anagement, SeaDream Yacht Club</w:t>
      </w:r>
    </w:p>
    <w:p w14:paraId="74AAF9F6" w14:textId="4FFCA58A" w:rsidR="00C9188E" w:rsidRDefault="00C9188E" w:rsidP="00C9188E">
      <w:pPr>
        <w:pStyle w:val="ListParagraph"/>
        <w:numPr>
          <w:ilvl w:val="0"/>
          <w:numId w:val="19"/>
        </w:numPr>
        <w:spacing w:after="0" w:line="240" w:lineRule="auto"/>
      </w:pPr>
      <w:r w:rsidRPr="00C9188E">
        <w:t xml:space="preserve">Harold Quesada, </w:t>
      </w:r>
      <w:r w:rsidR="000A6C07">
        <w:t>m</w:t>
      </w:r>
      <w:r w:rsidRPr="00C9188E">
        <w:t>anager</w:t>
      </w:r>
      <w:r w:rsidR="00DC1271">
        <w:t xml:space="preserve"> of</w:t>
      </w:r>
      <w:r w:rsidRPr="00C9188E">
        <w:t xml:space="preserve"> </w:t>
      </w:r>
      <w:r w:rsidR="000A6C07">
        <w:t>d</w:t>
      </w:r>
      <w:r w:rsidRPr="00C9188E">
        <w:t xml:space="preserve">eployment </w:t>
      </w:r>
      <w:r w:rsidR="000A6C07">
        <w:t>and s</w:t>
      </w:r>
      <w:r w:rsidRPr="00C9188E">
        <w:t>trategy, Disney Cruise Line</w:t>
      </w:r>
    </w:p>
    <w:p w14:paraId="06C80C14" w14:textId="10269162" w:rsidR="00826FF8" w:rsidRPr="00C9188E" w:rsidRDefault="00826FF8" w:rsidP="00C9188E">
      <w:pPr>
        <w:pStyle w:val="ListParagraph"/>
        <w:numPr>
          <w:ilvl w:val="0"/>
          <w:numId w:val="19"/>
        </w:numPr>
        <w:spacing w:after="0" w:line="240" w:lineRule="auto"/>
      </w:pPr>
      <w:r>
        <w:t xml:space="preserve">Alvaro </w:t>
      </w:r>
      <w:proofErr w:type="spellStart"/>
      <w:r>
        <w:t>Platas</w:t>
      </w:r>
      <w:proofErr w:type="spellEnd"/>
      <w:r>
        <w:t>, corporate strategy and itinerary planning manager,</w:t>
      </w:r>
      <w:r w:rsidR="00DC1271">
        <w:t xml:space="preserve"> </w:t>
      </w:r>
      <w:r>
        <w:t>Pullmantur</w:t>
      </w:r>
    </w:p>
    <w:p w14:paraId="46B72335" w14:textId="77777777" w:rsidR="00C9188E" w:rsidRDefault="00C9188E" w:rsidP="006E2E89">
      <w:pPr>
        <w:spacing w:after="0" w:line="240" w:lineRule="auto"/>
        <w:rPr>
          <w:color w:val="000000" w:themeColor="text1"/>
        </w:rPr>
      </w:pPr>
    </w:p>
    <w:p w14:paraId="529F9D75" w14:textId="56DF8EF9" w:rsidR="0000256E" w:rsidRPr="007B3B05" w:rsidRDefault="005F4552" w:rsidP="0000256E">
      <w:pPr>
        <w:pBdr>
          <w:bottom w:val="single" w:sz="12" w:space="1" w:color="auto"/>
        </w:pBdr>
        <w:spacing w:after="120" w:line="240" w:lineRule="auto"/>
        <w:rPr>
          <w:b/>
          <w:color w:val="00B050"/>
          <w:sz w:val="24"/>
          <w:szCs w:val="24"/>
        </w:rPr>
      </w:pPr>
      <w:r>
        <w:rPr>
          <w:b/>
          <w:color w:val="00B050"/>
          <w:sz w:val="24"/>
          <w:szCs w:val="24"/>
        </w:rPr>
        <w:t>PLANNER PERSPECTIVES</w:t>
      </w:r>
    </w:p>
    <w:p w14:paraId="173BD06A" w14:textId="6FF950D6" w:rsidR="005F4552" w:rsidRDefault="005F4552" w:rsidP="005F4552">
      <w:pPr>
        <w:spacing w:after="0" w:line="240" w:lineRule="auto"/>
      </w:pPr>
      <w:r>
        <w:t xml:space="preserve">Our planner perspective interviews share essential knowledge and wisdom about port and destination improvement for even greater levels of passenger satisfaction: </w:t>
      </w:r>
    </w:p>
    <w:p w14:paraId="141A5D7B" w14:textId="2E7B3890" w:rsidR="005F4552" w:rsidRPr="005F4552" w:rsidRDefault="005F4552" w:rsidP="005F4552">
      <w:pPr>
        <w:pStyle w:val="ListParagraph"/>
        <w:numPr>
          <w:ilvl w:val="0"/>
          <w:numId w:val="26"/>
        </w:numPr>
        <w:spacing w:after="0" w:line="240" w:lineRule="auto"/>
      </w:pPr>
      <w:bookmarkStart w:id="0" w:name="_Hlk2332691"/>
      <w:r w:rsidRPr="005F4552">
        <w:t xml:space="preserve">Claudius </w:t>
      </w:r>
      <w:proofErr w:type="spellStart"/>
      <w:r w:rsidRPr="005F4552">
        <w:t>Docekal</w:t>
      </w:r>
      <w:proofErr w:type="spellEnd"/>
      <w:r w:rsidRPr="005F4552">
        <w:t xml:space="preserve">, </w:t>
      </w:r>
      <w:r w:rsidR="000A6C07">
        <w:t xml:space="preserve">vice president </w:t>
      </w:r>
      <w:r w:rsidR="00DC1271">
        <w:t xml:space="preserve">of </w:t>
      </w:r>
      <w:r w:rsidR="000A6C07">
        <w:t>d</w:t>
      </w:r>
      <w:r w:rsidRPr="005F4552">
        <w:t>eployment, Crystal Cruises</w:t>
      </w:r>
    </w:p>
    <w:bookmarkEnd w:id="0"/>
    <w:p w14:paraId="0984EAC7" w14:textId="7AE23C6C" w:rsidR="005F4552" w:rsidRPr="005F4552" w:rsidRDefault="005F4552" w:rsidP="005F4552">
      <w:pPr>
        <w:pStyle w:val="ListParagraph"/>
        <w:numPr>
          <w:ilvl w:val="0"/>
          <w:numId w:val="26"/>
        </w:numPr>
        <w:spacing w:after="0" w:line="240" w:lineRule="auto"/>
      </w:pPr>
      <w:r w:rsidRPr="005F4552">
        <w:t xml:space="preserve">Ugo Savino, </w:t>
      </w:r>
      <w:r w:rsidR="000A6C07">
        <w:t>d</w:t>
      </w:r>
      <w:r w:rsidRPr="005F4552">
        <w:t>irector</w:t>
      </w:r>
      <w:r w:rsidR="00DC1271">
        <w:t xml:space="preserve"> of</w:t>
      </w:r>
      <w:r w:rsidRPr="005F4552">
        <w:t xml:space="preserve"> </w:t>
      </w:r>
      <w:r w:rsidR="000A6C07">
        <w:t>d</w:t>
      </w:r>
      <w:r w:rsidRPr="005F4552">
        <w:t xml:space="preserve">eployment </w:t>
      </w:r>
      <w:r w:rsidR="000A6C07">
        <w:t>and i</w:t>
      </w:r>
      <w:r w:rsidRPr="005F4552">
        <w:t xml:space="preserve">tinerary </w:t>
      </w:r>
      <w:r w:rsidR="000A6C07">
        <w:t>p</w:t>
      </w:r>
      <w:r w:rsidRPr="005F4552">
        <w:t>lanning, Carnival Cruise Line</w:t>
      </w:r>
    </w:p>
    <w:p w14:paraId="33D2E6E9" w14:textId="0CC948D8" w:rsidR="005F4552" w:rsidRPr="005F4552" w:rsidRDefault="005F4552" w:rsidP="005F4552">
      <w:pPr>
        <w:pStyle w:val="ListParagraph"/>
        <w:numPr>
          <w:ilvl w:val="0"/>
          <w:numId w:val="26"/>
        </w:numPr>
        <w:spacing w:after="0" w:line="240" w:lineRule="auto"/>
      </w:pPr>
      <w:r w:rsidRPr="005F4552">
        <w:t xml:space="preserve">Juan </w:t>
      </w:r>
      <w:proofErr w:type="spellStart"/>
      <w:r w:rsidRPr="005F4552">
        <w:t>Trescastro</w:t>
      </w:r>
      <w:proofErr w:type="spellEnd"/>
      <w:r w:rsidRPr="005F4552">
        <w:t xml:space="preserve">, </w:t>
      </w:r>
      <w:r w:rsidR="000A6C07">
        <w:t>s</w:t>
      </w:r>
      <w:r w:rsidRPr="005F4552">
        <w:t xml:space="preserve">enior </w:t>
      </w:r>
      <w:r w:rsidR="000A6C07">
        <w:t>d</w:t>
      </w:r>
      <w:r w:rsidRPr="005F4552">
        <w:t>irector</w:t>
      </w:r>
      <w:r w:rsidR="00DC1271">
        <w:t xml:space="preserve"> of</w:t>
      </w:r>
      <w:r w:rsidRPr="005F4552">
        <w:t xml:space="preserve"> </w:t>
      </w:r>
      <w:r w:rsidR="000A6C07">
        <w:t>i</w:t>
      </w:r>
      <w:r w:rsidRPr="005F4552">
        <w:t xml:space="preserve">tineraries, </w:t>
      </w:r>
      <w:r w:rsidR="000A6C07">
        <w:t>d</w:t>
      </w:r>
      <w:r w:rsidRPr="005F4552">
        <w:t xml:space="preserve">estinations and </w:t>
      </w:r>
      <w:r w:rsidR="000A6C07">
        <w:t>g</w:t>
      </w:r>
      <w:r w:rsidRPr="005F4552">
        <w:t xml:space="preserve">overnment </w:t>
      </w:r>
      <w:r w:rsidR="000A6C07">
        <w:t>r</w:t>
      </w:r>
      <w:r w:rsidRPr="005F4552">
        <w:t>elations, Virgin Voyages</w:t>
      </w:r>
    </w:p>
    <w:p w14:paraId="7D3F13F3" w14:textId="77777777" w:rsidR="0000256E" w:rsidRPr="007B3B05" w:rsidRDefault="0000256E" w:rsidP="0000256E">
      <w:pPr>
        <w:spacing w:after="0" w:line="240" w:lineRule="auto"/>
        <w:rPr>
          <w:color w:val="000000" w:themeColor="text1"/>
        </w:rPr>
      </w:pPr>
    </w:p>
    <w:p w14:paraId="4198D4A7" w14:textId="2ACC9707" w:rsidR="0000256E" w:rsidRPr="007B3B05" w:rsidRDefault="0000256E" w:rsidP="0000256E">
      <w:pPr>
        <w:pBdr>
          <w:bottom w:val="single" w:sz="12" w:space="1" w:color="auto"/>
        </w:pBdr>
        <w:spacing w:after="120" w:line="240" w:lineRule="auto"/>
        <w:rPr>
          <w:b/>
          <w:color w:val="00B050"/>
          <w:sz w:val="24"/>
          <w:szCs w:val="24"/>
        </w:rPr>
      </w:pPr>
      <w:r>
        <w:rPr>
          <w:b/>
          <w:color w:val="00B050"/>
          <w:sz w:val="24"/>
          <w:szCs w:val="24"/>
        </w:rPr>
        <w:t>REPORTS</w:t>
      </w:r>
    </w:p>
    <w:p w14:paraId="1F22DB25" w14:textId="46901F17" w:rsidR="0000256E" w:rsidRPr="007B3B05" w:rsidRDefault="00C9188E" w:rsidP="0000256E">
      <w:pPr>
        <w:spacing w:after="0" w:line="240" w:lineRule="auto"/>
        <w:rPr>
          <w:b/>
        </w:rPr>
      </w:pPr>
      <w:r>
        <w:rPr>
          <w:b/>
        </w:rPr>
        <w:t xml:space="preserve">A better shore </w:t>
      </w:r>
      <w:proofErr w:type="gramStart"/>
      <w:r>
        <w:rPr>
          <w:b/>
        </w:rPr>
        <w:t>experience</w:t>
      </w:r>
      <w:proofErr w:type="gramEnd"/>
    </w:p>
    <w:p w14:paraId="3A643549" w14:textId="6DDB359D" w:rsidR="00C9188E" w:rsidRDefault="00C9188E" w:rsidP="00C9188E">
      <w:pPr>
        <w:spacing w:after="0" w:line="240" w:lineRule="auto"/>
      </w:pPr>
      <w:r w:rsidRPr="00236A5C">
        <w:t>Shorex professionals continue to build creative combination tours, many of which would be hard for passengers to replicate alone. But passengers have alternatives, whether it’s to explore a destination alone or travel with a local operator. Cruise lines need to win this business back</w:t>
      </w:r>
      <w:r>
        <w:t>.</w:t>
      </w:r>
      <w:r w:rsidR="005F4552">
        <w:t xml:space="preserve"> Our chosen experts </w:t>
      </w:r>
      <w:r w:rsidR="00D43164">
        <w:t>give us some canny insights into how they are tackling this challenge</w:t>
      </w:r>
      <w:r w:rsidR="005F4552">
        <w:t>:</w:t>
      </w:r>
    </w:p>
    <w:p w14:paraId="1B3B9786" w14:textId="480C1C77" w:rsidR="005F4552" w:rsidRPr="005F4552" w:rsidRDefault="005F4552" w:rsidP="005F4552">
      <w:pPr>
        <w:pStyle w:val="ListParagraph"/>
        <w:numPr>
          <w:ilvl w:val="0"/>
          <w:numId w:val="20"/>
        </w:numPr>
        <w:spacing w:after="0" w:line="240" w:lineRule="auto"/>
      </w:pPr>
      <w:r w:rsidRPr="005F4552">
        <w:t xml:space="preserve">Sture Myrmell, </w:t>
      </w:r>
      <w:r w:rsidR="000A6C07">
        <w:t>p</w:t>
      </w:r>
      <w:r w:rsidRPr="005F4552">
        <w:t>resident, P&amp;O Cruises Australia</w:t>
      </w:r>
    </w:p>
    <w:p w14:paraId="59C07637" w14:textId="45836D50" w:rsidR="005F4552" w:rsidRPr="005F4552" w:rsidRDefault="005F4552" w:rsidP="005F4552">
      <w:pPr>
        <w:pStyle w:val="ListParagraph"/>
        <w:numPr>
          <w:ilvl w:val="0"/>
          <w:numId w:val="20"/>
        </w:numPr>
        <w:spacing w:after="0" w:line="240" w:lineRule="auto"/>
      </w:pPr>
      <w:r w:rsidRPr="005F4552">
        <w:t xml:space="preserve">Martin Lister, </w:t>
      </w:r>
      <w:r w:rsidR="000A6C07">
        <w:t>h</w:t>
      </w:r>
      <w:r w:rsidRPr="005F4552">
        <w:t xml:space="preserve">ead of </w:t>
      </w:r>
      <w:r w:rsidR="000A6C07">
        <w:t>i</w:t>
      </w:r>
      <w:r w:rsidRPr="005F4552">
        <w:t xml:space="preserve">tinerary </w:t>
      </w:r>
      <w:r w:rsidR="000A6C07">
        <w:t>p</w:t>
      </w:r>
      <w:r w:rsidRPr="005F4552">
        <w:t xml:space="preserve">lanning </w:t>
      </w:r>
      <w:r w:rsidR="000A6C07">
        <w:t>and d</w:t>
      </w:r>
      <w:r w:rsidRPr="005F4552">
        <w:t>estination</w:t>
      </w:r>
      <w:r w:rsidR="000A6C07">
        <w:t xml:space="preserve"> e</w:t>
      </w:r>
      <w:r w:rsidRPr="005F4552">
        <w:t>xperience, Fred. Olsen Cruise Lines</w:t>
      </w:r>
    </w:p>
    <w:p w14:paraId="2FDE63E8" w14:textId="323DF43E" w:rsidR="005F4552" w:rsidRDefault="005F4552" w:rsidP="005F4552">
      <w:pPr>
        <w:pStyle w:val="ListParagraph"/>
        <w:numPr>
          <w:ilvl w:val="0"/>
          <w:numId w:val="20"/>
        </w:numPr>
        <w:spacing w:after="0" w:line="240" w:lineRule="auto"/>
      </w:pPr>
      <w:r w:rsidRPr="005F4552">
        <w:t xml:space="preserve">JP Salazar, </w:t>
      </w:r>
      <w:r w:rsidR="000A6C07">
        <w:t>m</w:t>
      </w:r>
      <w:r w:rsidRPr="005F4552">
        <w:t>anager</w:t>
      </w:r>
      <w:r w:rsidR="00DC1271">
        <w:t xml:space="preserve"> of</w:t>
      </w:r>
      <w:r w:rsidRPr="005F4552">
        <w:t xml:space="preserve"> </w:t>
      </w:r>
      <w:r w:rsidR="000A6C07">
        <w:t>l</w:t>
      </w:r>
      <w:r w:rsidRPr="005F4552">
        <w:t xml:space="preserve">and </w:t>
      </w:r>
      <w:r w:rsidR="000A6C07">
        <w:t>p</w:t>
      </w:r>
      <w:r w:rsidRPr="005F4552">
        <w:t>rogram</w:t>
      </w:r>
      <w:r w:rsidR="00DC1271">
        <w:t>me</w:t>
      </w:r>
      <w:r w:rsidRPr="005F4552">
        <w:t xml:space="preserve">s, </w:t>
      </w:r>
      <w:r w:rsidR="000A6C07">
        <w:t xml:space="preserve">The </w:t>
      </w:r>
      <w:r w:rsidRPr="005F4552">
        <w:t>Ritz-Carlton Yacht Collection</w:t>
      </w:r>
    </w:p>
    <w:p w14:paraId="0DCFB14A" w14:textId="0A647117" w:rsidR="00E26872" w:rsidRDefault="00E26872" w:rsidP="005F4552">
      <w:pPr>
        <w:pStyle w:val="ListParagraph"/>
        <w:numPr>
          <w:ilvl w:val="0"/>
          <w:numId w:val="20"/>
        </w:numPr>
        <w:spacing w:after="0" w:line="240" w:lineRule="auto"/>
      </w:pPr>
      <w:r>
        <w:t xml:space="preserve">Kristin </w:t>
      </w:r>
      <w:proofErr w:type="spellStart"/>
      <w:r>
        <w:t>Badgett</w:t>
      </w:r>
      <w:proofErr w:type="spellEnd"/>
      <w:r>
        <w:t>, VP Revenue Management &amp; Deployment, Windstar Cruises</w:t>
      </w:r>
    </w:p>
    <w:p w14:paraId="4A5329EA" w14:textId="77777777" w:rsidR="00E26872" w:rsidRPr="005F4552" w:rsidRDefault="00E26872" w:rsidP="00E26872">
      <w:pPr>
        <w:pStyle w:val="ListParagraph"/>
        <w:spacing w:after="0" w:line="240" w:lineRule="auto"/>
      </w:pPr>
    </w:p>
    <w:p w14:paraId="2525B277" w14:textId="4B811FC5" w:rsidR="003C6C38" w:rsidRPr="007B3B05" w:rsidRDefault="003C6C38" w:rsidP="003C6C38">
      <w:pPr>
        <w:pBdr>
          <w:bottom w:val="single" w:sz="12" w:space="1" w:color="auto"/>
        </w:pBdr>
        <w:spacing w:after="120" w:line="240" w:lineRule="auto"/>
        <w:rPr>
          <w:b/>
          <w:color w:val="00B050"/>
          <w:sz w:val="24"/>
          <w:szCs w:val="24"/>
        </w:rPr>
      </w:pPr>
      <w:bookmarkStart w:id="1" w:name="_Hlk2249128"/>
      <w:r>
        <w:rPr>
          <w:b/>
          <w:color w:val="00B050"/>
          <w:sz w:val="24"/>
          <w:szCs w:val="24"/>
        </w:rPr>
        <w:lastRenderedPageBreak/>
        <w:t>VIEWPOINTS</w:t>
      </w:r>
    </w:p>
    <w:p w14:paraId="00A6B4A9" w14:textId="40D85E48" w:rsidR="003C6C38" w:rsidRPr="00413ADE" w:rsidRDefault="003C6C38" w:rsidP="003C6C38">
      <w:pPr>
        <w:spacing w:after="0" w:line="240" w:lineRule="auto"/>
      </w:pPr>
      <w:bookmarkStart w:id="2" w:name="_Hlk2249778"/>
      <w:r w:rsidRPr="00413ADE">
        <w:t>Throughout this edition there will be a series of</w:t>
      </w:r>
      <w:r>
        <w:t xml:space="preserve"> mini</w:t>
      </w:r>
      <w:r w:rsidRPr="00413ADE">
        <w:t xml:space="preserve"> </w:t>
      </w:r>
      <w:r w:rsidRPr="00413ADE">
        <w:rPr>
          <w:i/>
        </w:rPr>
        <w:t>Viewpoints</w:t>
      </w:r>
      <w:r w:rsidRPr="00413ADE">
        <w:t xml:space="preserve"> </w:t>
      </w:r>
      <w:r>
        <w:t>from senior industry influencers.</w:t>
      </w:r>
      <w:r w:rsidRPr="00413ADE">
        <w:t xml:space="preserve"> We’ll be asking </w:t>
      </w:r>
      <w:r>
        <w:t>these people</w:t>
      </w:r>
      <w:r w:rsidRPr="00413ADE">
        <w:t xml:space="preserve"> to share their thoughts on topical issues, voice their opinion on industry challenges or simply to highlight examples of excellence in practice</w:t>
      </w:r>
      <w:bookmarkEnd w:id="2"/>
      <w:r w:rsidR="00826FF8">
        <w:t>:</w:t>
      </w:r>
    </w:p>
    <w:bookmarkEnd w:id="1"/>
    <w:p w14:paraId="2D3AB9CB" w14:textId="7E6AD45B" w:rsidR="003C6C38" w:rsidRDefault="003C6C38" w:rsidP="003C6C38">
      <w:pPr>
        <w:pStyle w:val="ListParagraph"/>
        <w:numPr>
          <w:ilvl w:val="0"/>
          <w:numId w:val="35"/>
        </w:numPr>
        <w:spacing w:after="0" w:line="240" w:lineRule="auto"/>
      </w:pPr>
      <w:r w:rsidRPr="00694F34">
        <w:t xml:space="preserve">Jack Cochrane, </w:t>
      </w:r>
      <w:r w:rsidR="00DC1271">
        <w:t>s</w:t>
      </w:r>
      <w:r>
        <w:t>enior</w:t>
      </w:r>
      <w:r w:rsidRPr="00694F34">
        <w:t xml:space="preserve"> </w:t>
      </w:r>
      <w:r w:rsidR="00DC1271">
        <w:t>i</w:t>
      </w:r>
      <w:r w:rsidRPr="00694F34">
        <w:t xml:space="preserve">tinerary </w:t>
      </w:r>
      <w:r w:rsidR="00DC1271">
        <w:t>p</w:t>
      </w:r>
      <w:r w:rsidRPr="00694F34">
        <w:t>lanner, Carnival Corp</w:t>
      </w:r>
      <w:r w:rsidR="00DC1271">
        <w:t>oration</w:t>
      </w:r>
    </w:p>
    <w:p w14:paraId="46A20E04" w14:textId="322A895E" w:rsidR="003C6C38" w:rsidRDefault="003C6C38" w:rsidP="003C6C38">
      <w:pPr>
        <w:pStyle w:val="ListParagraph"/>
        <w:numPr>
          <w:ilvl w:val="0"/>
          <w:numId w:val="35"/>
        </w:numPr>
        <w:spacing w:after="0" w:line="240" w:lineRule="auto"/>
      </w:pPr>
      <w:r>
        <w:t xml:space="preserve">Kris </w:t>
      </w:r>
      <w:proofErr w:type="spellStart"/>
      <w:r>
        <w:t>Willassen</w:t>
      </w:r>
      <w:proofErr w:type="spellEnd"/>
      <w:r>
        <w:t xml:space="preserve">, </w:t>
      </w:r>
      <w:r w:rsidR="00DC1271">
        <w:t>i</w:t>
      </w:r>
      <w:r>
        <w:t xml:space="preserve">tinerary </w:t>
      </w:r>
      <w:r w:rsidR="00DC1271">
        <w:t>p</w:t>
      </w:r>
      <w:r>
        <w:t>lan</w:t>
      </w:r>
      <w:bookmarkStart w:id="3" w:name="_GoBack"/>
      <w:bookmarkEnd w:id="3"/>
      <w:r>
        <w:t>ner, Hurtigruten</w:t>
      </w:r>
    </w:p>
    <w:p w14:paraId="29357F3E" w14:textId="56630FC8" w:rsidR="003C6C38" w:rsidRDefault="003C6C38" w:rsidP="003C6C38">
      <w:pPr>
        <w:pStyle w:val="ListParagraph"/>
        <w:numPr>
          <w:ilvl w:val="0"/>
          <w:numId w:val="35"/>
        </w:numPr>
        <w:spacing w:after="0" w:line="240" w:lineRule="auto"/>
      </w:pPr>
      <w:r>
        <w:t xml:space="preserve">David Selby, </w:t>
      </w:r>
      <w:r w:rsidR="00DC1271">
        <w:t>c</w:t>
      </w:r>
      <w:r w:rsidRPr="003C6C38">
        <w:t xml:space="preserve">onsultant to </w:t>
      </w:r>
      <w:r w:rsidR="00DC1271">
        <w:t>c</w:t>
      </w:r>
      <w:r w:rsidRPr="003C6C38">
        <w:t xml:space="preserve">ruise </w:t>
      </w:r>
      <w:r w:rsidR="00DC1271">
        <w:t>p</w:t>
      </w:r>
      <w:r w:rsidRPr="003C6C38">
        <w:t xml:space="preserve">orts, </w:t>
      </w:r>
      <w:r w:rsidR="00DC1271">
        <w:t>d</w:t>
      </w:r>
      <w:r w:rsidRPr="003C6C38">
        <w:t xml:space="preserve">estinations, </w:t>
      </w:r>
      <w:r w:rsidR="00DC1271">
        <w:t>c</w:t>
      </w:r>
      <w:r w:rsidRPr="003C6C38">
        <w:t xml:space="preserve">ruise </w:t>
      </w:r>
      <w:r w:rsidR="00DC1271">
        <w:t>l</w:t>
      </w:r>
      <w:r w:rsidRPr="003C6C38">
        <w:t xml:space="preserve">ines, </w:t>
      </w:r>
      <w:r w:rsidR="00DC1271">
        <w:t>i</w:t>
      </w:r>
      <w:r w:rsidRPr="003C6C38">
        <w:t xml:space="preserve">nvestors and </w:t>
      </w:r>
      <w:r w:rsidR="00DC1271">
        <w:t>s</w:t>
      </w:r>
      <w:r w:rsidRPr="003C6C38">
        <w:t>uppliers</w:t>
      </w:r>
    </w:p>
    <w:p w14:paraId="52007F1A" w14:textId="77777777" w:rsidR="003C6C38" w:rsidRDefault="003C6C38" w:rsidP="003C6C38">
      <w:pPr>
        <w:spacing w:after="0" w:line="240" w:lineRule="auto"/>
      </w:pPr>
    </w:p>
    <w:p w14:paraId="2C299D3B" w14:textId="0AFFA2CE" w:rsidR="005F4552" w:rsidRPr="005F4552" w:rsidRDefault="005F4552" w:rsidP="00431666">
      <w:pPr>
        <w:spacing w:after="0" w:line="240" w:lineRule="auto"/>
        <w:rPr>
          <w:b/>
          <w:color w:val="000000" w:themeColor="text1"/>
        </w:rPr>
      </w:pPr>
      <w:r w:rsidRPr="005F4552">
        <w:rPr>
          <w:b/>
          <w:color w:val="000000" w:themeColor="text1"/>
        </w:rPr>
        <w:t>Association highlights</w:t>
      </w:r>
    </w:p>
    <w:p w14:paraId="76A3E27C" w14:textId="40A1F872" w:rsidR="005F4552" w:rsidRDefault="005F4552" w:rsidP="00431666">
      <w:pPr>
        <w:spacing w:after="0" w:line="240" w:lineRule="auto"/>
        <w:rPr>
          <w:color w:val="000000" w:themeColor="text1"/>
        </w:rPr>
      </w:pPr>
      <w:r>
        <w:rPr>
          <w:color w:val="000000" w:themeColor="text1"/>
        </w:rPr>
        <w:t>Renowned port and destination associations share their member</w:t>
      </w:r>
      <w:r w:rsidR="000A6C07">
        <w:rPr>
          <w:color w:val="000000" w:themeColor="text1"/>
        </w:rPr>
        <w:t>s’</w:t>
      </w:r>
      <w:r>
        <w:rPr>
          <w:color w:val="000000" w:themeColor="text1"/>
        </w:rPr>
        <w:t xml:space="preserve"> latest news and highlight some key initiatives that they are currently developing. Contribut</w:t>
      </w:r>
      <w:r w:rsidR="000A6C07">
        <w:rPr>
          <w:color w:val="000000" w:themeColor="text1"/>
        </w:rPr>
        <w:t>or</w:t>
      </w:r>
      <w:r w:rsidR="00D43164">
        <w:rPr>
          <w:color w:val="000000" w:themeColor="text1"/>
        </w:rPr>
        <w:t>s</w:t>
      </w:r>
      <w:r>
        <w:rPr>
          <w:color w:val="000000" w:themeColor="text1"/>
        </w:rPr>
        <w:t xml:space="preserve"> include:</w:t>
      </w:r>
    </w:p>
    <w:p w14:paraId="0B8F85E4" w14:textId="77777777" w:rsidR="00072EF0" w:rsidRDefault="00072EF0" w:rsidP="005F4552">
      <w:pPr>
        <w:pStyle w:val="ListParagraph"/>
        <w:numPr>
          <w:ilvl w:val="0"/>
          <w:numId w:val="28"/>
        </w:numPr>
        <w:spacing w:after="0" w:line="240" w:lineRule="auto"/>
        <w:sectPr w:rsidR="00072EF0" w:rsidSect="00431666">
          <w:type w:val="continuous"/>
          <w:pgSz w:w="11906" w:h="16838" w:code="9"/>
          <w:pgMar w:top="720" w:right="720" w:bottom="720" w:left="720" w:header="567" w:footer="709" w:gutter="0"/>
          <w:cols w:space="708"/>
          <w:docGrid w:linePitch="360"/>
        </w:sectPr>
      </w:pPr>
    </w:p>
    <w:p w14:paraId="54872B64" w14:textId="1FE411E7" w:rsidR="005F4552" w:rsidRPr="005F4552" w:rsidRDefault="005F4552" w:rsidP="005F4552">
      <w:pPr>
        <w:pStyle w:val="ListParagraph"/>
        <w:numPr>
          <w:ilvl w:val="0"/>
          <w:numId w:val="28"/>
        </w:numPr>
        <w:spacing w:after="0" w:line="240" w:lineRule="auto"/>
      </w:pPr>
      <w:r w:rsidRPr="005F4552">
        <w:t>Kay Greenway, Cruise Britain</w:t>
      </w:r>
    </w:p>
    <w:p w14:paraId="60986C53" w14:textId="77777777" w:rsidR="005F4552" w:rsidRPr="005F4552" w:rsidRDefault="005F4552" w:rsidP="005F4552">
      <w:pPr>
        <w:pStyle w:val="ListParagraph"/>
        <w:numPr>
          <w:ilvl w:val="0"/>
          <w:numId w:val="28"/>
        </w:numPr>
        <w:spacing w:after="0" w:line="240" w:lineRule="auto"/>
      </w:pPr>
      <w:proofErr w:type="spellStart"/>
      <w:r w:rsidRPr="005F4552">
        <w:t>Mariia</w:t>
      </w:r>
      <w:proofErr w:type="spellEnd"/>
      <w:r w:rsidRPr="005F4552">
        <w:t xml:space="preserve"> </w:t>
      </w:r>
      <w:proofErr w:type="spellStart"/>
      <w:r w:rsidRPr="005F4552">
        <w:t>Luzhanska</w:t>
      </w:r>
      <w:proofErr w:type="spellEnd"/>
      <w:r w:rsidRPr="005F4552">
        <w:t>, Black Sea Ports</w:t>
      </w:r>
    </w:p>
    <w:p w14:paraId="5280938D" w14:textId="77777777" w:rsidR="005F4552" w:rsidRPr="005F4552" w:rsidRDefault="005F4552" w:rsidP="005F4552">
      <w:pPr>
        <w:pStyle w:val="ListParagraph"/>
        <w:numPr>
          <w:ilvl w:val="0"/>
          <w:numId w:val="28"/>
        </w:numPr>
        <w:spacing w:after="0" w:line="240" w:lineRule="auto"/>
      </w:pPr>
      <w:r w:rsidRPr="005F4552">
        <w:t>Alison Downes, Cruise Scotland</w:t>
      </w:r>
    </w:p>
    <w:p w14:paraId="2440086B" w14:textId="478FBB93" w:rsidR="00D43164" w:rsidRDefault="00D43164" w:rsidP="00D43164">
      <w:pPr>
        <w:pStyle w:val="ListParagraph"/>
        <w:numPr>
          <w:ilvl w:val="0"/>
          <w:numId w:val="28"/>
        </w:numPr>
        <w:spacing w:after="0" w:line="240" w:lineRule="auto"/>
      </w:pPr>
      <w:r>
        <w:t xml:space="preserve">Inge </w:t>
      </w:r>
      <w:proofErr w:type="spellStart"/>
      <w:r>
        <w:t>Tangeras</w:t>
      </w:r>
      <w:proofErr w:type="spellEnd"/>
      <w:r>
        <w:t>, Cruise Norway</w:t>
      </w:r>
    </w:p>
    <w:p w14:paraId="701BD3E9" w14:textId="787474F2" w:rsidR="00D43164" w:rsidRPr="005F4552" w:rsidRDefault="00D43164" w:rsidP="00D43164">
      <w:pPr>
        <w:pStyle w:val="ListParagraph"/>
        <w:numPr>
          <w:ilvl w:val="0"/>
          <w:numId w:val="28"/>
        </w:numPr>
        <w:spacing w:after="0" w:line="240" w:lineRule="auto"/>
      </w:pPr>
      <w:r>
        <w:t xml:space="preserve">Claus </w:t>
      </w:r>
      <w:r w:rsidRPr="00D43164">
        <w:t>Bødker</w:t>
      </w:r>
      <w:r>
        <w:t>, Cruise Baltic</w:t>
      </w:r>
    </w:p>
    <w:p w14:paraId="29A97B8A" w14:textId="7BEDEE37" w:rsidR="005F4552" w:rsidRDefault="005F4552" w:rsidP="005F4552">
      <w:pPr>
        <w:pStyle w:val="ListParagraph"/>
        <w:numPr>
          <w:ilvl w:val="0"/>
          <w:numId w:val="28"/>
        </w:numPr>
        <w:spacing w:after="0" w:line="240" w:lineRule="auto"/>
      </w:pPr>
      <w:r w:rsidRPr="005F4552">
        <w:t>Abie Wentzel, Cruise Africa</w:t>
      </w:r>
    </w:p>
    <w:p w14:paraId="71D8BEAC" w14:textId="5E7EC606" w:rsidR="00D43164" w:rsidRDefault="00D43164" w:rsidP="005F4552">
      <w:pPr>
        <w:pStyle w:val="ListParagraph"/>
        <w:numPr>
          <w:ilvl w:val="0"/>
          <w:numId w:val="28"/>
        </w:numPr>
        <w:spacing w:after="0" w:line="240" w:lineRule="auto"/>
      </w:pPr>
      <w:r>
        <w:t>MedCruise General Assembly highlights</w:t>
      </w:r>
    </w:p>
    <w:p w14:paraId="33ABB83E" w14:textId="1545112D" w:rsidR="00072EF0" w:rsidRPr="00431666" w:rsidRDefault="00D43164" w:rsidP="0000256E">
      <w:pPr>
        <w:pStyle w:val="ListParagraph"/>
        <w:numPr>
          <w:ilvl w:val="0"/>
          <w:numId w:val="28"/>
        </w:numPr>
        <w:spacing w:after="0" w:line="240" w:lineRule="auto"/>
        <w:sectPr w:rsidR="00072EF0" w:rsidRPr="00431666" w:rsidSect="00072EF0">
          <w:type w:val="continuous"/>
          <w:pgSz w:w="11906" w:h="16838" w:code="9"/>
          <w:pgMar w:top="851" w:right="1133" w:bottom="851" w:left="1134" w:header="567" w:footer="709" w:gutter="0"/>
          <w:cols w:num="2" w:space="708"/>
          <w:docGrid w:linePitch="360"/>
        </w:sectPr>
      </w:pPr>
      <w:r>
        <w:t>Cruise Europe conference highlights</w:t>
      </w:r>
    </w:p>
    <w:p w14:paraId="376A4C8E" w14:textId="77777777" w:rsidR="00431666" w:rsidRDefault="00431666" w:rsidP="000C2B2B">
      <w:pPr>
        <w:spacing w:after="0" w:line="240" w:lineRule="auto"/>
        <w:ind w:left="-426"/>
        <w:rPr>
          <w:b/>
          <w:color w:val="000000" w:themeColor="text1"/>
        </w:rPr>
      </w:pPr>
    </w:p>
    <w:p w14:paraId="42E5D4E6" w14:textId="15B0B707" w:rsidR="005F4552" w:rsidRPr="005F4552" w:rsidRDefault="005F4552" w:rsidP="000C2B2B">
      <w:pPr>
        <w:spacing w:after="0" w:line="240" w:lineRule="auto"/>
        <w:rPr>
          <w:b/>
          <w:color w:val="000000" w:themeColor="text1"/>
        </w:rPr>
      </w:pPr>
      <w:r w:rsidRPr="005F4552">
        <w:rPr>
          <w:b/>
          <w:color w:val="000000" w:themeColor="text1"/>
        </w:rPr>
        <w:t>Regional spotlight</w:t>
      </w:r>
    </w:p>
    <w:p w14:paraId="5425C233" w14:textId="3F17C3BD" w:rsidR="005F4552" w:rsidRPr="00D43164" w:rsidRDefault="005F4552" w:rsidP="000C2B2B">
      <w:pPr>
        <w:spacing w:after="0" w:line="240" w:lineRule="auto"/>
      </w:pPr>
      <w:r w:rsidRPr="00D43164">
        <w:t xml:space="preserve">Beth </w:t>
      </w:r>
      <w:proofErr w:type="spellStart"/>
      <w:r w:rsidRPr="00D43164">
        <w:t>Bodensteiner</w:t>
      </w:r>
      <w:proofErr w:type="spellEnd"/>
      <w:r w:rsidRPr="00D43164">
        <w:t xml:space="preserve"> </w:t>
      </w:r>
      <w:r w:rsidR="000A6C07">
        <w:t>from</w:t>
      </w:r>
      <w:r w:rsidRPr="00D43164">
        <w:t xml:space="preserve"> Holland America Line</w:t>
      </w:r>
      <w:r w:rsidR="00D43164" w:rsidRPr="00D43164">
        <w:t xml:space="preserve"> talk</w:t>
      </w:r>
      <w:r w:rsidR="00826FF8">
        <w:t>s</w:t>
      </w:r>
      <w:r w:rsidR="00D43164" w:rsidRPr="00D43164">
        <w:t xml:space="preserve"> about a specific cruise region (to be confirmed) and answer some questions about why it’s such a compelling destination for cruise lines and their passengers. This spotlight will investigate the opportunities and challenges for the region and review the attributes that have made it a popular choice</w:t>
      </w:r>
      <w:r w:rsidR="00FB37F3">
        <w:t xml:space="preserve"> to date</w:t>
      </w:r>
      <w:r w:rsidR="00D43164" w:rsidRPr="00D43164">
        <w:t>.</w:t>
      </w:r>
    </w:p>
    <w:p w14:paraId="46B6DBA7" w14:textId="70156FF4" w:rsidR="00D43164" w:rsidRPr="00D43164" w:rsidRDefault="00D43164" w:rsidP="000C2B2B">
      <w:pPr>
        <w:spacing w:after="0" w:line="240" w:lineRule="auto"/>
      </w:pPr>
    </w:p>
    <w:p w14:paraId="3E6870B9" w14:textId="2BEE32A3" w:rsidR="005F4552" w:rsidRDefault="005F4552" w:rsidP="000C2B2B">
      <w:pPr>
        <w:spacing w:after="0" w:line="240" w:lineRule="auto"/>
        <w:rPr>
          <w:color w:val="000000" w:themeColor="text1"/>
        </w:rPr>
      </w:pPr>
      <w:r w:rsidRPr="005F4552">
        <w:rPr>
          <w:b/>
          <w:color w:val="000000" w:themeColor="text1"/>
        </w:rPr>
        <w:t>PLUS</w:t>
      </w:r>
      <w:r>
        <w:rPr>
          <w:color w:val="000000" w:themeColor="text1"/>
        </w:rPr>
        <w:t>: Port, destination and shore excursion interviews and reports from around the world</w:t>
      </w:r>
    </w:p>
    <w:p w14:paraId="65244B3A" w14:textId="77777777" w:rsidR="00FB37F3" w:rsidRDefault="00FB37F3" w:rsidP="000C2B2B">
      <w:pPr>
        <w:pStyle w:val="ListParagraph"/>
        <w:numPr>
          <w:ilvl w:val="0"/>
          <w:numId w:val="7"/>
        </w:numPr>
        <w:spacing w:after="0" w:line="240" w:lineRule="auto"/>
        <w:ind w:left="0"/>
        <w:sectPr w:rsidR="00FB37F3" w:rsidSect="000C2B2B">
          <w:type w:val="continuous"/>
          <w:pgSz w:w="11906" w:h="16838" w:code="9"/>
          <w:pgMar w:top="1134" w:right="1133" w:bottom="851" w:left="709" w:header="567" w:footer="709" w:gutter="0"/>
          <w:cols w:space="708"/>
          <w:docGrid w:linePitch="360"/>
        </w:sectPr>
      </w:pPr>
    </w:p>
    <w:p w14:paraId="21D4EED9" w14:textId="04CA6F81" w:rsidR="00FB37F3" w:rsidRPr="007B3B05" w:rsidRDefault="00FB37F3" w:rsidP="000C2B2B">
      <w:pPr>
        <w:pStyle w:val="ListParagraph"/>
        <w:numPr>
          <w:ilvl w:val="0"/>
          <w:numId w:val="7"/>
        </w:numPr>
        <w:spacing w:after="0" w:line="240" w:lineRule="auto"/>
        <w:ind w:left="0" w:firstLine="0"/>
      </w:pPr>
      <w:r w:rsidRPr="007B3B05">
        <w:t>North America &amp; Canada</w:t>
      </w:r>
    </w:p>
    <w:p w14:paraId="00DBBAFA" w14:textId="77777777" w:rsidR="00FB37F3" w:rsidRPr="007B3B05" w:rsidRDefault="00FB37F3" w:rsidP="000C2B2B">
      <w:pPr>
        <w:pStyle w:val="ListParagraph"/>
        <w:numPr>
          <w:ilvl w:val="0"/>
          <w:numId w:val="7"/>
        </w:numPr>
        <w:spacing w:after="0" w:line="240" w:lineRule="auto"/>
        <w:ind w:left="0" w:firstLine="0"/>
      </w:pPr>
      <w:r w:rsidRPr="007B3B05">
        <w:t>South America</w:t>
      </w:r>
    </w:p>
    <w:p w14:paraId="08A0A885" w14:textId="77777777" w:rsidR="00FB37F3" w:rsidRPr="007B3B05" w:rsidRDefault="00FB37F3" w:rsidP="000C2B2B">
      <w:pPr>
        <w:pStyle w:val="ListParagraph"/>
        <w:numPr>
          <w:ilvl w:val="0"/>
          <w:numId w:val="7"/>
        </w:numPr>
        <w:spacing w:after="0" w:line="240" w:lineRule="auto"/>
        <w:ind w:left="0" w:firstLine="0"/>
      </w:pPr>
      <w:r w:rsidRPr="007B3B05">
        <w:t>Central America &amp; Caribbean</w:t>
      </w:r>
    </w:p>
    <w:p w14:paraId="166DA36D" w14:textId="77777777" w:rsidR="00FB37F3" w:rsidRPr="007B3B05" w:rsidRDefault="00FB37F3" w:rsidP="000C2B2B">
      <w:pPr>
        <w:pStyle w:val="ListParagraph"/>
        <w:numPr>
          <w:ilvl w:val="0"/>
          <w:numId w:val="7"/>
        </w:numPr>
        <w:spacing w:after="0" w:line="240" w:lineRule="auto"/>
        <w:ind w:left="0" w:firstLine="0"/>
      </w:pPr>
      <w:r w:rsidRPr="007B3B05">
        <w:t>Northern Europe</w:t>
      </w:r>
    </w:p>
    <w:p w14:paraId="072358EA" w14:textId="72FF4133" w:rsidR="00FB37F3" w:rsidRPr="007B3B05" w:rsidRDefault="00FB37F3" w:rsidP="000C2B2B">
      <w:pPr>
        <w:pStyle w:val="ListParagraph"/>
        <w:numPr>
          <w:ilvl w:val="0"/>
          <w:numId w:val="7"/>
        </w:numPr>
        <w:spacing w:after="0" w:line="240" w:lineRule="auto"/>
        <w:ind w:left="0" w:firstLine="0"/>
      </w:pPr>
      <w:r w:rsidRPr="007B3B05">
        <w:t xml:space="preserve">Mediterranean </w:t>
      </w:r>
      <w:r w:rsidR="000A6C07">
        <w:t>and</w:t>
      </w:r>
      <w:r w:rsidRPr="007B3B05">
        <w:t xml:space="preserve"> Black Sea</w:t>
      </w:r>
    </w:p>
    <w:p w14:paraId="7216CFB3" w14:textId="77777777" w:rsidR="00FB37F3" w:rsidRPr="007B3B05" w:rsidRDefault="00FB37F3" w:rsidP="000C2B2B">
      <w:pPr>
        <w:pStyle w:val="ListParagraph"/>
        <w:numPr>
          <w:ilvl w:val="0"/>
          <w:numId w:val="7"/>
        </w:numPr>
        <w:spacing w:after="0" w:line="240" w:lineRule="auto"/>
        <w:ind w:left="0" w:firstLine="0"/>
      </w:pPr>
      <w:r w:rsidRPr="007B3B05">
        <w:t>Middle East</w:t>
      </w:r>
    </w:p>
    <w:p w14:paraId="702B018B" w14:textId="14829CD2" w:rsidR="00FB37F3" w:rsidRPr="007B3B05" w:rsidRDefault="00FB37F3" w:rsidP="000C2B2B">
      <w:pPr>
        <w:pStyle w:val="ListParagraph"/>
        <w:numPr>
          <w:ilvl w:val="0"/>
          <w:numId w:val="7"/>
        </w:numPr>
        <w:spacing w:after="0" w:line="240" w:lineRule="auto"/>
        <w:ind w:left="0" w:firstLine="0"/>
      </w:pPr>
      <w:r w:rsidRPr="007B3B05">
        <w:t xml:space="preserve">Africa, Gulf </w:t>
      </w:r>
      <w:r w:rsidR="000A6C07">
        <w:t>and</w:t>
      </w:r>
      <w:r w:rsidRPr="007B3B05">
        <w:t xml:space="preserve"> Indian Ocean</w:t>
      </w:r>
    </w:p>
    <w:p w14:paraId="3CE72F4D" w14:textId="77777777" w:rsidR="00FB37F3" w:rsidRPr="007B3B05" w:rsidRDefault="00FB37F3" w:rsidP="000C2B2B">
      <w:pPr>
        <w:pStyle w:val="ListParagraph"/>
        <w:numPr>
          <w:ilvl w:val="0"/>
          <w:numId w:val="7"/>
        </w:numPr>
        <w:spacing w:after="0" w:line="240" w:lineRule="auto"/>
        <w:ind w:left="0" w:firstLine="0"/>
      </w:pPr>
      <w:r w:rsidRPr="007B3B05">
        <w:t>Asia Pacific</w:t>
      </w:r>
    </w:p>
    <w:p w14:paraId="529590B0" w14:textId="77777777" w:rsidR="00FB37F3" w:rsidRDefault="00FB37F3" w:rsidP="000C2B2B">
      <w:pPr>
        <w:spacing w:after="0" w:line="240" w:lineRule="auto"/>
        <w:rPr>
          <w:color w:val="000000" w:themeColor="text1"/>
        </w:rPr>
        <w:sectPr w:rsidR="00FB37F3" w:rsidSect="000C2B2B">
          <w:type w:val="continuous"/>
          <w:pgSz w:w="11906" w:h="16838" w:code="9"/>
          <w:pgMar w:top="1134" w:right="1133" w:bottom="851" w:left="709" w:header="567" w:footer="709" w:gutter="0"/>
          <w:cols w:num="2" w:space="708"/>
          <w:docGrid w:linePitch="360"/>
        </w:sectPr>
      </w:pPr>
    </w:p>
    <w:p w14:paraId="37A85EC4" w14:textId="59C4376E" w:rsidR="005F4552" w:rsidRPr="007B3B05" w:rsidRDefault="005F4552" w:rsidP="000C2B2B">
      <w:pPr>
        <w:spacing w:after="0" w:line="240" w:lineRule="auto"/>
        <w:rPr>
          <w:color w:val="000000" w:themeColor="text1"/>
        </w:rPr>
      </w:pPr>
    </w:p>
    <w:p w14:paraId="306579A0" w14:textId="4BB1D584" w:rsidR="00FB37F3" w:rsidRDefault="00FB37F3" w:rsidP="000C2B2B">
      <w:pPr>
        <w:pBdr>
          <w:bottom w:val="single" w:sz="12" w:space="1" w:color="auto"/>
        </w:pBdr>
        <w:spacing w:after="120" w:line="240" w:lineRule="auto"/>
        <w:rPr>
          <w:b/>
          <w:color w:val="0070C0"/>
          <w:sz w:val="24"/>
          <w:szCs w:val="24"/>
        </w:rPr>
      </w:pPr>
      <w:r w:rsidRPr="007B3B05">
        <w:rPr>
          <w:noProof/>
          <w:lang w:eastAsia="en-GB"/>
        </w:rPr>
        <w:drawing>
          <wp:inline distT="0" distB="0" distL="0" distR="0" wp14:anchorId="005914C7" wp14:editId="52CD7868">
            <wp:extent cx="6120765" cy="21145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120765" cy="2114550"/>
                    </a:xfrm>
                    <a:prstGeom prst="rect">
                      <a:avLst/>
                    </a:prstGeom>
                  </pic:spPr>
                </pic:pic>
              </a:graphicData>
            </a:graphic>
          </wp:inline>
        </w:drawing>
      </w:r>
    </w:p>
    <w:p w14:paraId="5FBC903B" w14:textId="7157FF4E" w:rsidR="00BF214A" w:rsidRPr="007B3B05" w:rsidRDefault="00BF214A" w:rsidP="000C2B2B">
      <w:pPr>
        <w:pBdr>
          <w:bottom w:val="single" w:sz="12" w:space="1" w:color="auto"/>
        </w:pBdr>
        <w:spacing w:after="120" w:line="240" w:lineRule="auto"/>
        <w:rPr>
          <w:b/>
          <w:color w:val="0070C0"/>
          <w:sz w:val="24"/>
          <w:szCs w:val="24"/>
        </w:rPr>
      </w:pPr>
      <w:r w:rsidRPr="007B3B05">
        <w:rPr>
          <w:b/>
          <w:color w:val="0070C0"/>
          <w:sz w:val="24"/>
          <w:szCs w:val="24"/>
        </w:rPr>
        <w:t>FURTHER INFORMATION</w:t>
      </w:r>
    </w:p>
    <w:p w14:paraId="3AB2E378" w14:textId="77777777" w:rsidR="000D282B" w:rsidRPr="007B3B05" w:rsidRDefault="00467AE5" w:rsidP="000C2B2B">
      <w:pPr>
        <w:spacing w:after="0" w:line="240" w:lineRule="auto"/>
        <w:rPr>
          <w:b/>
        </w:rPr>
      </w:pPr>
      <w:r w:rsidRPr="007B3B05">
        <w:rPr>
          <w:b/>
        </w:rPr>
        <w:t>Partners</w:t>
      </w:r>
    </w:p>
    <w:p w14:paraId="7BCD4157" w14:textId="506F0347" w:rsidR="000D282B" w:rsidRPr="007B3B05" w:rsidRDefault="00FB37F3" w:rsidP="000C2B2B">
      <w:pPr>
        <w:spacing w:after="0" w:line="240" w:lineRule="auto"/>
      </w:pPr>
      <w:r>
        <w:rPr>
          <w:i/>
        </w:rPr>
        <w:t xml:space="preserve">Cruise &amp; Ferry </w:t>
      </w:r>
      <w:r w:rsidR="000D282B" w:rsidRPr="007B3B05">
        <w:t>is proud to partner with the following industry organisations:</w:t>
      </w:r>
    </w:p>
    <w:p w14:paraId="0C50A324" w14:textId="77777777" w:rsidR="00795525" w:rsidRPr="007B3B05" w:rsidRDefault="00795525" w:rsidP="000C2B2B">
      <w:pPr>
        <w:spacing w:after="0" w:line="240" w:lineRule="auto"/>
        <w:ind w:left="-426"/>
        <w:rPr>
          <w:sz w:val="12"/>
          <w:szCs w:val="12"/>
        </w:rPr>
      </w:pPr>
    </w:p>
    <w:p w14:paraId="0C8F4B5D" w14:textId="77777777" w:rsidR="00D60BCD" w:rsidRPr="007B3B05" w:rsidRDefault="00D70A58" w:rsidP="000C2B2B">
      <w:pPr>
        <w:spacing w:after="0" w:line="240" w:lineRule="auto"/>
        <w:ind w:left="-426"/>
      </w:pPr>
      <w:r w:rsidRPr="007B3B05">
        <w:rPr>
          <w:noProof/>
          <w:lang w:eastAsia="en-GB"/>
        </w:rPr>
        <w:drawing>
          <wp:inline distT="0" distB="0" distL="0" distR="0" wp14:anchorId="39A25166" wp14:editId="639DA986">
            <wp:extent cx="6232890" cy="7524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6234196" cy="752633"/>
                    </a:xfrm>
                    <a:prstGeom prst="rect">
                      <a:avLst/>
                    </a:prstGeom>
                  </pic:spPr>
                </pic:pic>
              </a:graphicData>
            </a:graphic>
          </wp:inline>
        </w:drawing>
      </w:r>
    </w:p>
    <w:p w14:paraId="704AD37F" w14:textId="77777777" w:rsidR="00D60BCD" w:rsidRPr="007B3B05" w:rsidRDefault="00D60BCD" w:rsidP="000C2B2B">
      <w:pPr>
        <w:spacing w:after="0" w:line="240" w:lineRule="auto"/>
        <w:rPr>
          <w:sz w:val="12"/>
          <w:szCs w:val="12"/>
        </w:rPr>
      </w:pPr>
    </w:p>
    <w:p w14:paraId="46728B1C" w14:textId="77777777" w:rsidR="00826FF8" w:rsidRDefault="00826FF8" w:rsidP="000C2B2B">
      <w:pPr>
        <w:spacing w:after="0" w:line="240" w:lineRule="auto"/>
        <w:rPr>
          <w:b/>
        </w:rPr>
      </w:pPr>
    </w:p>
    <w:p w14:paraId="4BFE55DC" w14:textId="13C9F96D" w:rsidR="00826FF8" w:rsidRPr="00431666" w:rsidRDefault="00BF214A" w:rsidP="000C2B2B">
      <w:pPr>
        <w:spacing w:after="0" w:line="240" w:lineRule="auto"/>
        <w:rPr>
          <w:b/>
          <w:sz w:val="16"/>
          <w:szCs w:val="16"/>
        </w:rPr>
      </w:pPr>
      <w:r w:rsidRPr="00431666">
        <w:rPr>
          <w:b/>
          <w:sz w:val="16"/>
          <w:szCs w:val="16"/>
        </w:rPr>
        <w:t>Contact</w:t>
      </w:r>
      <w:r w:rsidR="00BC6557" w:rsidRPr="00431666">
        <w:rPr>
          <w:b/>
          <w:sz w:val="16"/>
          <w:szCs w:val="16"/>
        </w:rPr>
        <w:t>s</w:t>
      </w:r>
    </w:p>
    <w:p w14:paraId="0C792E19" w14:textId="77777777" w:rsidR="00D60BCD" w:rsidRPr="00431666" w:rsidRDefault="00401130" w:rsidP="000C2B2B">
      <w:pPr>
        <w:spacing w:after="0" w:line="240" w:lineRule="auto"/>
        <w:rPr>
          <w:sz w:val="16"/>
          <w:szCs w:val="16"/>
        </w:rPr>
      </w:pPr>
      <w:r w:rsidRPr="00431666">
        <w:rPr>
          <w:sz w:val="16"/>
          <w:szCs w:val="16"/>
        </w:rPr>
        <w:t>Rebecca Gibson</w:t>
      </w:r>
      <w:r w:rsidR="00BF214A" w:rsidRPr="00431666">
        <w:rPr>
          <w:sz w:val="16"/>
          <w:szCs w:val="16"/>
        </w:rPr>
        <w:t xml:space="preserve">, </w:t>
      </w:r>
      <w:r w:rsidR="008F1D3D" w:rsidRPr="00431666">
        <w:rPr>
          <w:sz w:val="16"/>
          <w:szCs w:val="16"/>
        </w:rPr>
        <w:t>Associate</w:t>
      </w:r>
      <w:r w:rsidRPr="00431666">
        <w:rPr>
          <w:sz w:val="16"/>
          <w:szCs w:val="16"/>
        </w:rPr>
        <w:t xml:space="preserve"> </w:t>
      </w:r>
      <w:r w:rsidR="00BF214A" w:rsidRPr="00431666">
        <w:rPr>
          <w:sz w:val="16"/>
          <w:szCs w:val="16"/>
        </w:rPr>
        <w:t>Editor</w:t>
      </w:r>
      <w:r w:rsidR="00BF214A" w:rsidRPr="00431666">
        <w:rPr>
          <w:sz w:val="16"/>
          <w:szCs w:val="16"/>
        </w:rPr>
        <w:tab/>
      </w:r>
      <w:r w:rsidR="00BF214A" w:rsidRPr="00431666">
        <w:rPr>
          <w:sz w:val="16"/>
          <w:szCs w:val="16"/>
        </w:rPr>
        <w:tab/>
      </w:r>
      <w:r w:rsidR="00BF214A" w:rsidRPr="00431666">
        <w:rPr>
          <w:sz w:val="16"/>
          <w:szCs w:val="16"/>
        </w:rPr>
        <w:tab/>
      </w:r>
      <w:r w:rsidR="00BF214A" w:rsidRPr="00431666">
        <w:rPr>
          <w:sz w:val="16"/>
          <w:szCs w:val="16"/>
        </w:rPr>
        <w:tab/>
        <w:t>Jon Ingleton, Executive Editor</w:t>
      </w:r>
    </w:p>
    <w:p w14:paraId="1FEA26D6" w14:textId="77777777" w:rsidR="00BF214A" w:rsidRPr="00431666" w:rsidRDefault="00401130" w:rsidP="000C2B2B">
      <w:pPr>
        <w:spacing w:after="0" w:line="240" w:lineRule="auto"/>
        <w:rPr>
          <w:sz w:val="16"/>
          <w:szCs w:val="16"/>
        </w:rPr>
      </w:pPr>
      <w:r w:rsidRPr="00431666">
        <w:rPr>
          <w:sz w:val="16"/>
          <w:szCs w:val="16"/>
        </w:rPr>
        <w:t xml:space="preserve">Email: </w:t>
      </w:r>
      <w:r w:rsidR="002E1556" w:rsidRPr="00431666">
        <w:rPr>
          <w:sz w:val="16"/>
          <w:szCs w:val="16"/>
        </w:rPr>
        <w:t>r</w:t>
      </w:r>
      <w:r w:rsidRPr="00431666">
        <w:rPr>
          <w:sz w:val="16"/>
          <w:szCs w:val="16"/>
        </w:rPr>
        <w:t>ebecca.gibson</w:t>
      </w:r>
      <w:r w:rsidR="00BF214A" w:rsidRPr="00431666">
        <w:rPr>
          <w:sz w:val="16"/>
          <w:szCs w:val="16"/>
        </w:rPr>
        <w:t>@</w:t>
      </w:r>
      <w:r w:rsidRPr="00431666">
        <w:rPr>
          <w:sz w:val="16"/>
          <w:szCs w:val="16"/>
        </w:rPr>
        <w:t>tudor-rose.co.uk</w:t>
      </w:r>
      <w:r w:rsidR="00BF214A" w:rsidRPr="00431666">
        <w:rPr>
          <w:sz w:val="16"/>
          <w:szCs w:val="16"/>
        </w:rPr>
        <w:tab/>
      </w:r>
      <w:r w:rsidR="00BF214A" w:rsidRPr="00431666">
        <w:rPr>
          <w:sz w:val="16"/>
          <w:szCs w:val="16"/>
        </w:rPr>
        <w:tab/>
      </w:r>
      <w:r w:rsidR="00BF214A" w:rsidRPr="00431666">
        <w:rPr>
          <w:sz w:val="16"/>
          <w:szCs w:val="16"/>
        </w:rPr>
        <w:tab/>
        <w:t>Email: jon.ingleton@tudor-rose.co.uk</w:t>
      </w:r>
    </w:p>
    <w:p w14:paraId="6BB6B0D0" w14:textId="582A38B4" w:rsidR="00854F05" w:rsidRPr="00431666" w:rsidRDefault="00BF214A" w:rsidP="000C2B2B">
      <w:pPr>
        <w:spacing w:after="0" w:line="240" w:lineRule="auto"/>
        <w:rPr>
          <w:i/>
          <w:sz w:val="16"/>
          <w:szCs w:val="16"/>
        </w:rPr>
      </w:pPr>
      <w:r w:rsidRPr="00431666">
        <w:rPr>
          <w:sz w:val="16"/>
          <w:szCs w:val="16"/>
        </w:rPr>
        <w:t>Tel: +44 116 222 9900</w:t>
      </w:r>
      <w:r w:rsidRPr="00431666">
        <w:rPr>
          <w:sz w:val="16"/>
          <w:szCs w:val="16"/>
        </w:rPr>
        <w:tab/>
      </w:r>
      <w:r w:rsidRPr="00431666">
        <w:rPr>
          <w:sz w:val="16"/>
          <w:szCs w:val="16"/>
        </w:rPr>
        <w:tab/>
      </w:r>
      <w:r w:rsidRPr="00431666">
        <w:rPr>
          <w:sz w:val="16"/>
          <w:szCs w:val="16"/>
        </w:rPr>
        <w:tab/>
      </w:r>
      <w:r w:rsidRPr="00431666">
        <w:rPr>
          <w:sz w:val="16"/>
          <w:szCs w:val="16"/>
        </w:rPr>
        <w:tab/>
      </w:r>
      <w:r w:rsidRPr="00431666">
        <w:rPr>
          <w:sz w:val="16"/>
          <w:szCs w:val="16"/>
        </w:rPr>
        <w:tab/>
        <w:t>Tel: +44 116 222 9900</w:t>
      </w:r>
    </w:p>
    <w:p w14:paraId="5AAA07FC" w14:textId="77777777" w:rsidR="004F396F" w:rsidRPr="00431666" w:rsidRDefault="00854F05" w:rsidP="000C2B2B">
      <w:pPr>
        <w:spacing w:after="0" w:line="240" w:lineRule="auto"/>
        <w:rPr>
          <w:sz w:val="16"/>
          <w:szCs w:val="16"/>
        </w:rPr>
      </w:pPr>
      <w:r w:rsidRPr="00431666">
        <w:rPr>
          <w:i/>
          <w:sz w:val="16"/>
          <w:szCs w:val="16"/>
          <w:u w:val="single"/>
        </w:rPr>
        <w:t>Note</w:t>
      </w:r>
      <w:r w:rsidRPr="00431666">
        <w:rPr>
          <w:sz w:val="16"/>
          <w:szCs w:val="16"/>
          <w:u w:val="single"/>
        </w:rPr>
        <w:t>:</w:t>
      </w:r>
      <w:r w:rsidRPr="00431666">
        <w:rPr>
          <w:sz w:val="16"/>
          <w:szCs w:val="16"/>
        </w:rPr>
        <w:t xml:space="preserve"> this editorial plan is subject to the interview availability of the organisations and individuals listed. </w:t>
      </w:r>
      <w:r w:rsidR="00C51EB5" w:rsidRPr="00431666">
        <w:rPr>
          <w:sz w:val="16"/>
          <w:szCs w:val="16"/>
        </w:rPr>
        <w:t>A</w:t>
      </w:r>
      <w:r w:rsidRPr="00431666">
        <w:rPr>
          <w:sz w:val="16"/>
          <w:szCs w:val="16"/>
        </w:rPr>
        <w:t xml:space="preserve">lternative contributors will be found </w:t>
      </w:r>
      <w:r w:rsidR="00C51EB5" w:rsidRPr="00431666">
        <w:rPr>
          <w:sz w:val="16"/>
          <w:szCs w:val="16"/>
        </w:rPr>
        <w:t>if</w:t>
      </w:r>
      <w:r w:rsidRPr="00431666">
        <w:rPr>
          <w:sz w:val="16"/>
          <w:szCs w:val="16"/>
        </w:rPr>
        <w:t xml:space="preserve"> they are required.</w:t>
      </w:r>
    </w:p>
    <w:sectPr w:rsidR="004F396F" w:rsidRPr="00431666" w:rsidSect="000C2B2B">
      <w:type w:val="continuous"/>
      <w:pgSz w:w="11906" w:h="16838" w:code="9"/>
      <w:pgMar w:top="1134" w:right="1133" w:bottom="851" w:left="709"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C0D93C" w14:textId="77777777" w:rsidR="00CD071F" w:rsidRDefault="00CD071F" w:rsidP="000D282B">
      <w:pPr>
        <w:spacing w:after="0" w:line="240" w:lineRule="auto"/>
      </w:pPr>
      <w:r>
        <w:separator/>
      </w:r>
    </w:p>
  </w:endnote>
  <w:endnote w:type="continuationSeparator" w:id="0">
    <w:p w14:paraId="18F21C33" w14:textId="77777777" w:rsidR="00CD071F" w:rsidRDefault="00CD071F" w:rsidP="000D2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431C21" w14:textId="77777777" w:rsidR="00CD071F" w:rsidRDefault="00CD071F" w:rsidP="000D282B">
      <w:pPr>
        <w:spacing w:after="0" w:line="240" w:lineRule="auto"/>
      </w:pPr>
      <w:r>
        <w:separator/>
      </w:r>
    </w:p>
  </w:footnote>
  <w:footnote w:type="continuationSeparator" w:id="0">
    <w:p w14:paraId="7A278EE5" w14:textId="77777777" w:rsidR="00CD071F" w:rsidRDefault="00CD071F" w:rsidP="000D28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251E7"/>
    <w:multiLevelType w:val="hybridMultilevel"/>
    <w:tmpl w:val="45D2F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1543DC"/>
    <w:multiLevelType w:val="hybridMultilevel"/>
    <w:tmpl w:val="5A1445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EA2FA2"/>
    <w:multiLevelType w:val="hybridMultilevel"/>
    <w:tmpl w:val="16982890"/>
    <w:lvl w:ilvl="0" w:tplc="1A5A60C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661B31"/>
    <w:multiLevelType w:val="hybridMultilevel"/>
    <w:tmpl w:val="CFFED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1446C0"/>
    <w:multiLevelType w:val="hybridMultilevel"/>
    <w:tmpl w:val="D0224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446138"/>
    <w:multiLevelType w:val="hybridMultilevel"/>
    <w:tmpl w:val="BBFEA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161DE4"/>
    <w:multiLevelType w:val="hybridMultilevel"/>
    <w:tmpl w:val="B26EBF4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5B18F2"/>
    <w:multiLevelType w:val="hybridMultilevel"/>
    <w:tmpl w:val="3D02DD56"/>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FD413A8"/>
    <w:multiLevelType w:val="hybridMultilevel"/>
    <w:tmpl w:val="A552C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E92F42"/>
    <w:multiLevelType w:val="hybridMultilevel"/>
    <w:tmpl w:val="FB9A03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710114E"/>
    <w:multiLevelType w:val="hybridMultilevel"/>
    <w:tmpl w:val="1D04926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2027AF"/>
    <w:multiLevelType w:val="hybridMultilevel"/>
    <w:tmpl w:val="2E18A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CE513C"/>
    <w:multiLevelType w:val="hybridMultilevel"/>
    <w:tmpl w:val="A0B23E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B2F05DC"/>
    <w:multiLevelType w:val="hybridMultilevel"/>
    <w:tmpl w:val="F75E83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F886A73"/>
    <w:multiLevelType w:val="hybridMultilevel"/>
    <w:tmpl w:val="0DB64378"/>
    <w:lvl w:ilvl="0" w:tplc="1A5A60CC">
      <w:numFmt w:val="bullet"/>
      <w:lvlText w:val="•"/>
      <w:lvlJc w:val="left"/>
      <w:pPr>
        <w:ind w:left="915" w:hanging="555"/>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8C6981"/>
    <w:multiLevelType w:val="hybridMultilevel"/>
    <w:tmpl w:val="7DAA40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5F677AA"/>
    <w:multiLevelType w:val="hybridMultilevel"/>
    <w:tmpl w:val="5FD6F7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8AD3D89"/>
    <w:multiLevelType w:val="hybridMultilevel"/>
    <w:tmpl w:val="BD1C577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D463D6"/>
    <w:multiLevelType w:val="hybridMultilevel"/>
    <w:tmpl w:val="A3FC6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9379B3"/>
    <w:multiLevelType w:val="hybridMultilevel"/>
    <w:tmpl w:val="40240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284310"/>
    <w:multiLevelType w:val="hybridMultilevel"/>
    <w:tmpl w:val="E514F6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34E70C6"/>
    <w:multiLevelType w:val="hybridMultilevel"/>
    <w:tmpl w:val="FB9A03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6E36719"/>
    <w:multiLevelType w:val="hybridMultilevel"/>
    <w:tmpl w:val="E5C43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0E4136"/>
    <w:multiLevelType w:val="hybridMultilevel"/>
    <w:tmpl w:val="E546458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141D65"/>
    <w:multiLevelType w:val="hybridMultilevel"/>
    <w:tmpl w:val="B700F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4F3D11"/>
    <w:multiLevelType w:val="hybridMultilevel"/>
    <w:tmpl w:val="5BF65A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97A4077"/>
    <w:multiLevelType w:val="hybridMultilevel"/>
    <w:tmpl w:val="C02AC16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CE008A"/>
    <w:multiLevelType w:val="hybridMultilevel"/>
    <w:tmpl w:val="6290C7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F5C64FB"/>
    <w:multiLevelType w:val="hybridMultilevel"/>
    <w:tmpl w:val="575CB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A56E96"/>
    <w:multiLevelType w:val="hybridMultilevel"/>
    <w:tmpl w:val="6ACECA2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E85533"/>
    <w:multiLevelType w:val="hybridMultilevel"/>
    <w:tmpl w:val="B85E9C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4FF2A30"/>
    <w:multiLevelType w:val="hybridMultilevel"/>
    <w:tmpl w:val="0F48B850"/>
    <w:lvl w:ilvl="0" w:tplc="1A5A60CC">
      <w:numFmt w:val="bullet"/>
      <w:lvlText w:val="•"/>
      <w:lvlJc w:val="left"/>
      <w:pPr>
        <w:ind w:left="915" w:hanging="555"/>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88D0FC5"/>
    <w:multiLevelType w:val="hybridMultilevel"/>
    <w:tmpl w:val="7736C7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7949353A"/>
    <w:multiLevelType w:val="hybridMultilevel"/>
    <w:tmpl w:val="619AD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D17BEA"/>
    <w:multiLevelType w:val="hybridMultilevel"/>
    <w:tmpl w:val="125A5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0"/>
  </w:num>
  <w:num w:numId="3">
    <w:abstractNumId w:val="23"/>
  </w:num>
  <w:num w:numId="4">
    <w:abstractNumId w:val="6"/>
  </w:num>
  <w:num w:numId="5">
    <w:abstractNumId w:val="31"/>
  </w:num>
  <w:num w:numId="6">
    <w:abstractNumId w:val="14"/>
  </w:num>
  <w:num w:numId="7">
    <w:abstractNumId w:val="7"/>
  </w:num>
  <w:num w:numId="8">
    <w:abstractNumId w:val="10"/>
  </w:num>
  <w:num w:numId="9">
    <w:abstractNumId w:val="26"/>
  </w:num>
  <w:num w:numId="10">
    <w:abstractNumId w:val="17"/>
  </w:num>
  <w:num w:numId="11">
    <w:abstractNumId w:val="29"/>
  </w:num>
  <w:num w:numId="12">
    <w:abstractNumId w:val="2"/>
  </w:num>
  <w:num w:numId="13">
    <w:abstractNumId w:val="34"/>
  </w:num>
  <w:num w:numId="14">
    <w:abstractNumId w:val="3"/>
  </w:num>
  <w:num w:numId="15">
    <w:abstractNumId w:val="28"/>
  </w:num>
  <w:num w:numId="16">
    <w:abstractNumId w:val="11"/>
  </w:num>
  <w:num w:numId="17">
    <w:abstractNumId w:val="18"/>
  </w:num>
  <w:num w:numId="18">
    <w:abstractNumId w:val="30"/>
  </w:num>
  <w:num w:numId="19">
    <w:abstractNumId w:val="24"/>
  </w:num>
  <w:num w:numId="20">
    <w:abstractNumId w:val="8"/>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6"/>
  </w:num>
  <w:num w:numId="24">
    <w:abstractNumId w:val="15"/>
  </w:num>
  <w:num w:numId="25">
    <w:abstractNumId w:val="20"/>
  </w:num>
  <w:num w:numId="26">
    <w:abstractNumId w:val="4"/>
  </w:num>
  <w:num w:numId="27">
    <w:abstractNumId w:val="19"/>
  </w:num>
  <w:num w:numId="28">
    <w:abstractNumId w:val="33"/>
  </w:num>
  <w:num w:numId="29">
    <w:abstractNumId w:val="25"/>
  </w:num>
  <w:num w:numId="30">
    <w:abstractNumId w:val="5"/>
  </w:num>
  <w:num w:numId="31">
    <w:abstractNumId w:val="13"/>
  </w:num>
  <w:num w:numId="32">
    <w:abstractNumId w:val="21"/>
  </w:num>
  <w:num w:numId="33">
    <w:abstractNumId w:val="9"/>
  </w:num>
  <w:num w:numId="34">
    <w:abstractNumId w:val="1"/>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B2F"/>
    <w:rsid w:val="0000256E"/>
    <w:rsid w:val="00011FB8"/>
    <w:rsid w:val="00020E8F"/>
    <w:rsid w:val="000319E2"/>
    <w:rsid w:val="00041196"/>
    <w:rsid w:val="00054E14"/>
    <w:rsid w:val="00057A37"/>
    <w:rsid w:val="000603CF"/>
    <w:rsid w:val="00066193"/>
    <w:rsid w:val="00072EF0"/>
    <w:rsid w:val="00074F12"/>
    <w:rsid w:val="00084867"/>
    <w:rsid w:val="00087155"/>
    <w:rsid w:val="00092212"/>
    <w:rsid w:val="000A6C07"/>
    <w:rsid w:val="000C2B2B"/>
    <w:rsid w:val="000C7CA0"/>
    <w:rsid w:val="000D282B"/>
    <w:rsid w:val="000D60FF"/>
    <w:rsid w:val="000E2C99"/>
    <w:rsid w:val="000E3AB9"/>
    <w:rsid w:val="00116635"/>
    <w:rsid w:val="0012202A"/>
    <w:rsid w:val="00122B2F"/>
    <w:rsid w:val="0013558F"/>
    <w:rsid w:val="00142B70"/>
    <w:rsid w:val="00150EE6"/>
    <w:rsid w:val="00180B23"/>
    <w:rsid w:val="00186A96"/>
    <w:rsid w:val="001A185A"/>
    <w:rsid w:val="001B0127"/>
    <w:rsid w:val="001C06C7"/>
    <w:rsid w:val="001E54BA"/>
    <w:rsid w:val="001F64F8"/>
    <w:rsid w:val="001F7BC7"/>
    <w:rsid w:val="00235558"/>
    <w:rsid w:val="00236BE1"/>
    <w:rsid w:val="00264B75"/>
    <w:rsid w:val="00274400"/>
    <w:rsid w:val="00275D4A"/>
    <w:rsid w:val="002A0770"/>
    <w:rsid w:val="002A11E6"/>
    <w:rsid w:val="002B1B0C"/>
    <w:rsid w:val="002B40DD"/>
    <w:rsid w:val="002D6910"/>
    <w:rsid w:val="002E1556"/>
    <w:rsid w:val="002E53DE"/>
    <w:rsid w:val="002E7139"/>
    <w:rsid w:val="002F129C"/>
    <w:rsid w:val="00310D14"/>
    <w:rsid w:val="00313B07"/>
    <w:rsid w:val="003161B3"/>
    <w:rsid w:val="0032708D"/>
    <w:rsid w:val="00330B5A"/>
    <w:rsid w:val="003315AC"/>
    <w:rsid w:val="00336187"/>
    <w:rsid w:val="003423A7"/>
    <w:rsid w:val="00344DD0"/>
    <w:rsid w:val="00345C8A"/>
    <w:rsid w:val="003577A4"/>
    <w:rsid w:val="003736B0"/>
    <w:rsid w:val="003767A1"/>
    <w:rsid w:val="00382E13"/>
    <w:rsid w:val="00382F6D"/>
    <w:rsid w:val="00383D06"/>
    <w:rsid w:val="00394A6B"/>
    <w:rsid w:val="003A76F4"/>
    <w:rsid w:val="003C6C38"/>
    <w:rsid w:val="003C7F4C"/>
    <w:rsid w:val="003D7E4D"/>
    <w:rsid w:val="003F7548"/>
    <w:rsid w:val="00401130"/>
    <w:rsid w:val="00407372"/>
    <w:rsid w:val="00421594"/>
    <w:rsid w:val="00431666"/>
    <w:rsid w:val="00434CB9"/>
    <w:rsid w:val="004526BB"/>
    <w:rsid w:val="0045503D"/>
    <w:rsid w:val="00463FF6"/>
    <w:rsid w:val="00467AE5"/>
    <w:rsid w:val="00477329"/>
    <w:rsid w:val="004851E9"/>
    <w:rsid w:val="004852C6"/>
    <w:rsid w:val="004959D7"/>
    <w:rsid w:val="00495E31"/>
    <w:rsid w:val="004A0211"/>
    <w:rsid w:val="004B6782"/>
    <w:rsid w:val="004E0778"/>
    <w:rsid w:val="004E7F7F"/>
    <w:rsid w:val="004F396F"/>
    <w:rsid w:val="004F7190"/>
    <w:rsid w:val="004F771A"/>
    <w:rsid w:val="005075F9"/>
    <w:rsid w:val="00513A94"/>
    <w:rsid w:val="0052532A"/>
    <w:rsid w:val="00530372"/>
    <w:rsid w:val="0054319C"/>
    <w:rsid w:val="0054400B"/>
    <w:rsid w:val="005465A4"/>
    <w:rsid w:val="00556DFA"/>
    <w:rsid w:val="00575A2C"/>
    <w:rsid w:val="005A716C"/>
    <w:rsid w:val="005A7CEC"/>
    <w:rsid w:val="005B1A2B"/>
    <w:rsid w:val="005B3090"/>
    <w:rsid w:val="005B3666"/>
    <w:rsid w:val="005B7DEC"/>
    <w:rsid w:val="005D18D3"/>
    <w:rsid w:val="005D59B9"/>
    <w:rsid w:val="005F4552"/>
    <w:rsid w:val="00602A1F"/>
    <w:rsid w:val="00607073"/>
    <w:rsid w:val="00683195"/>
    <w:rsid w:val="0068597F"/>
    <w:rsid w:val="00687FDD"/>
    <w:rsid w:val="006906EC"/>
    <w:rsid w:val="00690FF0"/>
    <w:rsid w:val="006A6085"/>
    <w:rsid w:val="006B0609"/>
    <w:rsid w:val="006B2D4F"/>
    <w:rsid w:val="006B66CD"/>
    <w:rsid w:val="006D083E"/>
    <w:rsid w:val="006D6B7F"/>
    <w:rsid w:val="006E2E89"/>
    <w:rsid w:val="006E7DD9"/>
    <w:rsid w:val="006F4A69"/>
    <w:rsid w:val="00706F44"/>
    <w:rsid w:val="007105C8"/>
    <w:rsid w:val="007106DA"/>
    <w:rsid w:val="007237FB"/>
    <w:rsid w:val="007365EA"/>
    <w:rsid w:val="0075243C"/>
    <w:rsid w:val="00765F72"/>
    <w:rsid w:val="00767B48"/>
    <w:rsid w:val="00774849"/>
    <w:rsid w:val="007811A1"/>
    <w:rsid w:val="00786015"/>
    <w:rsid w:val="00787ED7"/>
    <w:rsid w:val="007907FF"/>
    <w:rsid w:val="00795206"/>
    <w:rsid w:val="00795525"/>
    <w:rsid w:val="007B1923"/>
    <w:rsid w:val="007B3B05"/>
    <w:rsid w:val="007B6F56"/>
    <w:rsid w:val="007C252F"/>
    <w:rsid w:val="007C437A"/>
    <w:rsid w:val="007C4387"/>
    <w:rsid w:val="007D761A"/>
    <w:rsid w:val="007F5D4E"/>
    <w:rsid w:val="00804898"/>
    <w:rsid w:val="00826FF8"/>
    <w:rsid w:val="008470CE"/>
    <w:rsid w:val="00854F05"/>
    <w:rsid w:val="00871452"/>
    <w:rsid w:val="00876D61"/>
    <w:rsid w:val="008A0454"/>
    <w:rsid w:val="008C0B28"/>
    <w:rsid w:val="008D1321"/>
    <w:rsid w:val="008D4C4E"/>
    <w:rsid w:val="008F1D3D"/>
    <w:rsid w:val="008F3B66"/>
    <w:rsid w:val="009017F9"/>
    <w:rsid w:val="00907291"/>
    <w:rsid w:val="0093556F"/>
    <w:rsid w:val="009425CE"/>
    <w:rsid w:val="00962801"/>
    <w:rsid w:val="00970EFA"/>
    <w:rsid w:val="009868E9"/>
    <w:rsid w:val="009A5361"/>
    <w:rsid w:val="009A61CF"/>
    <w:rsid w:val="009B4AB9"/>
    <w:rsid w:val="009C0523"/>
    <w:rsid w:val="009E2D4C"/>
    <w:rsid w:val="00A013CE"/>
    <w:rsid w:val="00A03D77"/>
    <w:rsid w:val="00A17124"/>
    <w:rsid w:val="00A25AAD"/>
    <w:rsid w:val="00A3585A"/>
    <w:rsid w:val="00A3783B"/>
    <w:rsid w:val="00A55AF4"/>
    <w:rsid w:val="00A62907"/>
    <w:rsid w:val="00A74C41"/>
    <w:rsid w:val="00A864C9"/>
    <w:rsid w:val="00A95D6A"/>
    <w:rsid w:val="00AA02F6"/>
    <w:rsid w:val="00AA66CC"/>
    <w:rsid w:val="00AB6D26"/>
    <w:rsid w:val="00AC3E48"/>
    <w:rsid w:val="00AC4FEE"/>
    <w:rsid w:val="00AC644A"/>
    <w:rsid w:val="00AE2F4C"/>
    <w:rsid w:val="00AE3050"/>
    <w:rsid w:val="00AE4B34"/>
    <w:rsid w:val="00AF6D48"/>
    <w:rsid w:val="00B015F2"/>
    <w:rsid w:val="00B05518"/>
    <w:rsid w:val="00B17EBD"/>
    <w:rsid w:val="00B2796D"/>
    <w:rsid w:val="00B376A7"/>
    <w:rsid w:val="00B604B3"/>
    <w:rsid w:val="00B67CDB"/>
    <w:rsid w:val="00B73FC8"/>
    <w:rsid w:val="00B74CE3"/>
    <w:rsid w:val="00B75AAC"/>
    <w:rsid w:val="00B761FC"/>
    <w:rsid w:val="00B829CB"/>
    <w:rsid w:val="00B83496"/>
    <w:rsid w:val="00B87335"/>
    <w:rsid w:val="00BA6E68"/>
    <w:rsid w:val="00BB20C4"/>
    <w:rsid w:val="00BC364C"/>
    <w:rsid w:val="00BC6557"/>
    <w:rsid w:val="00BC7C1F"/>
    <w:rsid w:val="00BD15E2"/>
    <w:rsid w:val="00BE0BC0"/>
    <w:rsid w:val="00BF214A"/>
    <w:rsid w:val="00BF63AA"/>
    <w:rsid w:val="00C216DE"/>
    <w:rsid w:val="00C247B7"/>
    <w:rsid w:val="00C256B4"/>
    <w:rsid w:val="00C34763"/>
    <w:rsid w:val="00C51EB5"/>
    <w:rsid w:val="00C86629"/>
    <w:rsid w:val="00C902E8"/>
    <w:rsid w:val="00C90606"/>
    <w:rsid w:val="00C9188E"/>
    <w:rsid w:val="00C965C4"/>
    <w:rsid w:val="00C976C4"/>
    <w:rsid w:val="00CC209E"/>
    <w:rsid w:val="00CC402D"/>
    <w:rsid w:val="00CD071F"/>
    <w:rsid w:val="00CD5861"/>
    <w:rsid w:val="00CF46C2"/>
    <w:rsid w:val="00CF6E2E"/>
    <w:rsid w:val="00D01D49"/>
    <w:rsid w:val="00D028D4"/>
    <w:rsid w:val="00D0728A"/>
    <w:rsid w:val="00D105F1"/>
    <w:rsid w:val="00D12DA7"/>
    <w:rsid w:val="00D140DA"/>
    <w:rsid w:val="00D17257"/>
    <w:rsid w:val="00D25BAF"/>
    <w:rsid w:val="00D33882"/>
    <w:rsid w:val="00D37A47"/>
    <w:rsid w:val="00D43164"/>
    <w:rsid w:val="00D45DC5"/>
    <w:rsid w:val="00D5242E"/>
    <w:rsid w:val="00D571DC"/>
    <w:rsid w:val="00D60BCD"/>
    <w:rsid w:val="00D70A58"/>
    <w:rsid w:val="00D82D8C"/>
    <w:rsid w:val="00D835D3"/>
    <w:rsid w:val="00D84520"/>
    <w:rsid w:val="00D87FD3"/>
    <w:rsid w:val="00DA26D7"/>
    <w:rsid w:val="00DA4E05"/>
    <w:rsid w:val="00DB7A17"/>
    <w:rsid w:val="00DC1271"/>
    <w:rsid w:val="00DC2EC3"/>
    <w:rsid w:val="00DC7A37"/>
    <w:rsid w:val="00DD1C42"/>
    <w:rsid w:val="00DD650D"/>
    <w:rsid w:val="00DE06C4"/>
    <w:rsid w:val="00DF121A"/>
    <w:rsid w:val="00E01F1C"/>
    <w:rsid w:val="00E03C96"/>
    <w:rsid w:val="00E061B3"/>
    <w:rsid w:val="00E11EFA"/>
    <w:rsid w:val="00E15122"/>
    <w:rsid w:val="00E164BF"/>
    <w:rsid w:val="00E22C7A"/>
    <w:rsid w:val="00E26872"/>
    <w:rsid w:val="00E27584"/>
    <w:rsid w:val="00E37C3B"/>
    <w:rsid w:val="00E50EAB"/>
    <w:rsid w:val="00E57488"/>
    <w:rsid w:val="00E6554E"/>
    <w:rsid w:val="00E74525"/>
    <w:rsid w:val="00E81220"/>
    <w:rsid w:val="00E922BE"/>
    <w:rsid w:val="00E9399B"/>
    <w:rsid w:val="00E95937"/>
    <w:rsid w:val="00EA2801"/>
    <w:rsid w:val="00EB2590"/>
    <w:rsid w:val="00EC2FBB"/>
    <w:rsid w:val="00ED1D64"/>
    <w:rsid w:val="00EE07F2"/>
    <w:rsid w:val="00EE4FCF"/>
    <w:rsid w:val="00EF7865"/>
    <w:rsid w:val="00F057A6"/>
    <w:rsid w:val="00F123D9"/>
    <w:rsid w:val="00F300C5"/>
    <w:rsid w:val="00F34F35"/>
    <w:rsid w:val="00F55A09"/>
    <w:rsid w:val="00F60FEB"/>
    <w:rsid w:val="00F62A80"/>
    <w:rsid w:val="00F673CD"/>
    <w:rsid w:val="00F70502"/>
    <w:rsid w:val="00F71054"/>
    <w:rsid w:val="00F72883"/>
    <w:rsid w:val="00F774F8"/>
    <w:rsid w:val="00F83E16"/>
    <w:rsid w:val="00F85C2C"/>
    <w:rsid w:val="00F93E2C"/>
    <w:rsid w:val="00FA6EC5"/>
    <w:rsid w:val="00FB02E0"/>
    <w:rsid w:val="00FB065F"/>
    <w:rsid w:val="00FB37F3"/>
    <w:rsid w:val="00FB777F"/>
    <w:rsid w:val="00FD12D0"/>
    <w:rsid w:val="00FD6849"/>
    <w:rsid w:val="00FE35EF"/>
    <w:rsid w:val="00FE5492"/>
    <w:rsid w:val="00FF48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D62FE2"/>
  <w15:docId w15:val="{F2544AC5-20EF-47EC-9A31-601D2CC32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282B"/>
    <w:pPr>
      <w:ind w:left="720"/>
      <w:contextualSpacing/>
    </w:pPr>
  </w:style>
  <w:style w:type="paragraph" w:styleId="BalloonText">
    <w:name w:val="Balloon Text"/>
    <w:basedOn w:val="Normal"/>
    <w:link w:val="BalloonTextChar"/>
    <w:uiPriority w:val="99"/>
    <w:semiHidden/>
    <w:unhideWhenUsed/>
    <w:rsid w:val="000D28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82B"/>
    <w:rPr>
      <w:rFonts w:ascii="Tahoma" w:hAnsi="Tahoma" w:cs="Tahoma"/>
      <w:sz w:val="16"/>
      <w:szCs w:val="16"/>
    </w:rPr>
  </w:style>
  <w:style w:type="paragraph" w:styleId="Header">
    <w:name w:val="header"/>
    <w:basedOn w:val="Normal"/>
    <w:link w:val="HeaderChar"/>
    <w:uiPriority w:val="99"/>
    <w:unhideWhenUsed/>
    <w:rsid w:val="000D28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282B"/>
  </w:style>
  <w:style w:type="paragraph" w:styleId="Footer">
    <w:name w:val="footer"/>
    <w:basedOn w:val="Normal"/>
    <w:link w:val="FooterChar"/>
    <w:uiPriority w:val="99"/>
    <w:unhideWhenUsed/>
    <w:rsid w:val="000D28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282B"/>
  </w:style>
  <w:style w:type="character" w:styleId="Strong">
    <w:name w:val="Strong"/>
    <w:basedOn w:val="DefaultParagraphFont"/>
    <w:uiPriority w:val="22"/>
    <w:qFormat/>
    <w:rsid w:val="00DC7A37"/>
    <w:rPr>
      <w:b/>
      <w:bCs/>
    </w:rPr>
  </w:style>
  <w:style w:type="table" w:styleId="TableGrid">
    <w:name w:val="Table Grid"/>
    <w:basedOn w:val="TableNormal"/>
    <w:uiPriority w:val="59"/>
    <w:rsid w:val="00E37C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F214A"/>
    <w:rPr>
      <w:color w:val="0000FF" w:themeColor="hyperlink"/>
      <w:u w:val="single"/>
    </w:rPr>
  </w:style>
  <w:style w:type="paragraph" w:styleId="PlainText">
    <w:name w:val="Plain Text"/>
    <w:basedOn w:val="Normal"/>
    <w:link w:val="PlainTextChar"/>
    <w:uiPriority w:val="99"/>
    <w:semiHidden/>
    <w:unhideWhenUsed/>
    <w:rsid w:val="004F396F"/>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4F396F"/>
    <w:rPr>
      <w:rFonts w:ascii="Calibri" w:hAnsi="Calibri" w:cs="Consolas"/>
      <w:szCs w:val="21"/>
    </w:rPr>
  </w:style>
  <w:style w:type="character" w:customStyle="1" w:styleId="apple-converted-space">
    <w:name w:val="apple-converted-space"/>
    <w:basedOn w:val="DefaultParagraphFont"/>
    <w:rsid w:val="002B1B0C"/>
  </w:style>
  <w:style w:type="character" w:customStyle="1" w:styleId="xn-person">
    <w:name w:val="xn-person"/>
    <w:basedOn w:val="DefaultParagraphFont"/>
    <w:rsid w:val="0054400B"/>
  </w:style>
  <w:style w:type="character" w:styleId="UnresolvedMention">
    <w:name w:val="Unresolved Mention"/>
    <w:basedOn w:val="DefaultParagraphFont"/>
    <w:uiPriority w:val="99"/>
    <w:semiHidden/>
    <w:unhideWhenUsed/>
    <w:rsid w:val="00BD15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958927">
      <w:bodyDiv w:val="1"/>
      <w:marLeft w:val="0"/>
      <w:marRight w:val="0"/>
      <w:marTop w:val="0"/>
      <w:marBottom w:val="0"/>
      <w:divBdr>
        <w:top w:val="none" w:sz="0" w:space="0" w:color="auto"/>
        <w:left w:val="none" w:sz="0" w:space="0" w:color="auto"/>
        <w:bottom w:val="none" w:sz="0" w:space="0" w:color="auto"/>
        <w:right w:val="none" w:sz="0" w:space="0" w:color="auto"/>
      </w:divBdr>
    </w:div>
    <w:div w:id="760760604">
      <w:bodyDiv w:val="1"/>
      <w:marLeft w:val="0"/>
      <w:marRight w:val="0"/>
      <w:marTop w:val="0"/>
      <w:marBottom w:val="0"/>
      <w:divBdr>
        <w:top w:val="none" w:sz="0" w:space="0" w:color="auto"/>
        <w:left w:val="none" w:sz="0" w:space="0" w:color="auto"/>
        <w:bottom w:val="none" w:sz="0" w:space="0" w:color="auto"/>
        <w:right w:val="none" w:sz="0" w:space="0" w:color="auto"/>
      </w:divBdr>
    </w:div>
    <w:div w:id="879129785">
      <w:bodyDiv w:val="1"/>
      <w:marLeft w:val="0"/>
      <w:marRight w:val="0"/>
      <w:marTop w:val="0"/>
      <w:marBottom w:val="0"/>
      <w:divBdr>
        <w:top w:val="none" w:sz="0" w:space="0" w:color="auto"/>
        <w:left w:val="none" w:sz="0" w:space="0" w:color="auto"/>
        <w:bottom w:val="none" w:sz="0" w:space="0" w:color="auto"/>
        <w:right w:val="none" w:sz="0" w:space="0" w:color="auto"/>
      </w:divBdr>
    </w:div>
    <w:div w:id="2004895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8927F-9041-43C6-BED6-50C0DEAC0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780</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Ingleton</dc:creator>
  <cp:keywords/>
  <cp:lastModifiedBy>Kimberley McLean</cp:lastModifiedBy>
  <cp:revision>2</cp:revision>
  <cp:lastPrinted>2019-09-02T09:52:00Z</cp:lastPrinted>
  <dcterms:created xsi:type="dcterms:W3CDTF">2019-09-02T11:27:00Z</dcterms:created>
  <dcterms:modified xsi:type="dcterms:W3CDTF">2019-09-02T11:27:00Z</dcterms:modified>
</cp:coreProperties>
</file>